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4F4817" w14:textId="2F6982E7" w:rsidR="00B77C82" w:rsidRPr="00C311BF" w:rsidRDefault="00087C92" w:rsidP="00B77C82">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C311BF">
        <w:rPr>
          <w:rFonts w:ascii="Arial" w:hAnsi="Arial"/>
          <w:b/>
          <w:lang w:val="en-US"/>
        </w:rPr>
        <w:t>3GPP TSG RAN Meeting #85</w:t>
      </w:r>
      <w:r w:rsidR="00B77C82" w:rsidRPr="00C311BF">
        <w:rPr>
          <w:rFonts w:ascii="Arial" w:hAnsi="Arial"/>
          <w:b/>
          <w:lang w:val="en-US"/>
        </w:rPr>
        <w:t xml:space="preserve"> </w:t>
      </w:r>
      <w:r w:rsidR="00B77C82" w:rsidRPr="00C311BF">
        <w:rPr>
          <w:rFonts w:ascii="Arial" w:hAnsi="Arial"/>
          <w:b/>
          <w:lang w:val="en-US"/>
        </w:rPr>
        <w:tab/>
      </w:r>
      <w:r w:rsidR="00B77C82" w:rsidRPr="00C311BF">
        <w:rPr>
          <w:b/>
          <w:lang w:val="en-US"/>
        </w:rPr>
        <w:t>R</w:t>
      </w:r>
      <w:r w:rsidRPr="00C311BF">
        <w:rPr>
          <w:b/>
          <w:lang w:val="en-US"/>
        </w:rPr>
        <w:t>P</w:t>
      </w:r>
      <w:r w:rsidR="00B77C82" w:rsidRPr="00C311BF">
        <w:rPr>
          <w:b/>
          <w:lang w:val="en-US"/>
        </w:rPr>
        <w:t>-</w:t>
      </w:r>
      <w:bookmarkStart w:id="11" w:name="_GoBack"/>
      <w:r w:rsidR="00CF29DF" w:rsidRPr="00CF29DF">
        <w:rPr>
          <w:b/>
          <w:lang w:val="en-US"/>
        </w:rPr>
        <w:t>192203</w:t>
      </w:r>
      <w:bookmarkEnd w:id="11"/>
    </w:p>
    <w:p w14:paraId="658DA0C6" w14:textId="5DD8CB00" w:rsidR="00B77C82" w:rsidRPr="00C311BF" w:rsidRDefault="00087C92" w:rsidP="00B77C82">
      <w:pPr>
        <w:rPr>
          <w:rFonts w:ascii="Arial" w:hAnsi="Arial"/>
          <w:b/>
          <w:lang w:val="en-US"/>
        </w:rPr>
      </w:pPr>
      <w:r w:rsidRPr="00C311BF">
        <w:rPr>
          <w:rFonts w:ascii="Arial" w:hAnsi="Arial"/>
          <w:b/>
          <w:lang w:val="en-US"/>
        </w:rPr>
        <w:t>Newport Beach, USA, Sep 16-20, 2019</w:t>
      </w:r>
    </w:p>
    <w:p w14:paraId="055DC6E4" w14:textId="5161CCE3" w:rsidR="00B77C82" w:rsidRPr="00C311BF" w:rsidRDefault="00B77C82" w:rsidP="00B77C82">
      <w:pPr>
        <w:tabs>
          <w:tab w:val="left" w:pos="1800"/>
        </w:tabs>
        <w:spacing w:after="60"/>
        <w:ind w:left="1800" w:hanging="1800"/>
        <w:rPr>
          <w:b/>
          <w:lang w:val="en-US"/>
        </w:rPr>
      </w:pPr>
      <w:r w:rsidRPr="00C311BF">
        <w:rPr>
          <w:b/>
          <w:color w:val="000000"/>
          <w:lang w:val="en-US"/>
        </w:rPr>
        <w:t>Title:</w:t>
      </w:r>
      <w:r w:rsidRPr="00C311BF">
        <w:rPr>
          <w:b/>
          <w:color w:val="000000"/>
          <w:lang w:val="en-US"/>
        </w:rPr>
        <w:tab/>
      </w:r>
      <w:r w:rsidR="00502B92" w:rsidRPr="00C311BF">
        <w:rPr>
          <w:b/>
          <w:color w:val="000000"/>
          <w:lang w:val="en-US"/>
        </w:rPr>
        <w:t xml:space="preserve">OFDM operation over satellite </w:t>
      </w:r>
    </w:p>
    <w:p w14:paraId="79A3CF13" w14:textId="2F08EECE" w:rsidR="00B77C82" w:rsidRPr="00C311BF" w:rsidRDefault="00B77C82" w:rsidP="00B77C82">
      <w:pPr>
        <w:tabs>
          <w:tab w:val="left" w:pos="1800"/>
        </w:tabs>
        <w:spacing w:after="60"/>
        <w:rPr>
          <w:b/>
          <w:lang w:val="en-US"/>
        </w:rPr>
      </w:pPr>
      <w:r w:rsidRPr="00C311BF">
        <w:rPr>
          <w:b/>
          <w:lang w:val="en-US"/>
        </w:rPr>
        <w:t xml:space="preserve">Source: </w:t>
      </w:r>
      <w:r w:rsidRPr="00C311BF">
        <w:rPr>
          <w:b/>
          <w:lang w:val="en-US"/>
        </w:rPr>
        <w:tab/>
      </w:r>
      <w:r w:rsidR="002976AF" w:rsidRPr="00C311BF">
        <w:rPr>
          <w:b/>
          <w:lang w:val="en-US"/>
        </w:rPr>
        <w:t>Inmarsat</w:t>
      </w:r>
      <w:r w:rsidR="000F1439">
        <w:rPr>
          <w:b/>
          <w:lang w:val="en-US"/>
        </w:rPr>
        <w:t xml:space="preserve">, </w:t>
      </w:r>
      <w:r w:rsidR="000F1439" w:rsidRPr="000F1439">
        <w:rPr>
          <w:b/>
          <w:lang w:val="en-US"/>
        </w:rPr>
        <w:t>Intelsat</w:t>
      </w:r>
      <w:r w:rsidR="000F1439">
        <w:rPr>
          <w:b/>
          <w:lang w:val="en-US"/>
        </w:rPr>
        <w:t xml:space="preserve">, SES, </w:t>
      </w:r>
      <w:proofErr w:type="spellStart"/>
      <w:r w:rsidR="00CF29DF" w:rsidRPr="00CF29DF">
        <w:rPr>
          <w:b/>
          <w:lang w:val="en-US"/>
        </w:rPr>
        <w:t>Fraunhofer</w:t>
      </w:r>
      <w:proofErr w:type="spellEnd"/>
      <w:r w:rsidR="00CF29DF" w:rsidRPr="00CF29DF">
        <w:rPr>
          <w:b/>
          <w:lang w:val="en-US"/>
        </w:rPr>
        <w:t xml:space="preserve"> IIS</w:t>
      </w:r>
      <w:r w:rsidRPr="00C311BF">
        <w:rPr>
          <w:b/>
          <w:lang w:val="en-US"/>
        </w:rPr>
        <w:t xml:space="preserve"> </w:t>
      </w:r>
    </w:p>
    <w:p w14:paraId="1C4BF93A" w14:textId="0B26CAA2" w:rsidR="00B77C82" w:rsidRPr="00C311BF" w:rsidRDefault="00B77C82" w:rsidP="00B77C82">
      <w:pPr>
        <w:tabs>
          <w:tab w:val="left" w:pos="1800"/>
        </w:tabs>
        <w:spacing w:after="60"/>
        <w:rPr>
          <w:b/>
          <w:lang w:val="en-US"/>
        </w:rPr>
      </w:pPr>
      <w:r w:rsidRPr="00C311BF">
        <w:rPr>
          <w:b/>
          <w:lang w:val="en-US"/>
        </w:rPr>
        <w:t>Type:</w:t>
      </w:r>
      <w:r w:rsidRPr="00C311BF">
        <w:rPr>
          <w:b/>
          <w:lang w:val="en-US"/>
        </w:rPr>
        <w:tab/>
      </w:r>
      <w:r w:rsidR="00087C92" w:rsidRPr="00C311BF">
        <w:rPr>
          <w:b/>
          <w:lang w:val="en-US"/>
        </w:rPr>
        <w:t>Discussion</w:t>
      </w:r>
    </w:p>
    <w:p w14:paraId="29A4DA26" w14:textId="0DD94419" w:rsidR="00B77C82" w:rsidRPr="00C311BF" w:rsidRDefault="00B77C82" w:rsidP="00B77C82">
      <w:pPr>
        <w:tabs>
          <w:tab w:val="left" w:pos="1800"/>
        </w:tabs>
        <w:spacing w:after="60"/>
        <w:rPr>
          <w:b/>
          <w:lang w:val="en-US"/>
        </w:rPr>
      </w:pPr>
      <w:r w:rsidRPr="00C311BF">
        <w:rPr>
          <w:b/>
          <w:lang w:val="en-US"/>
        </w:rPr>
        <w:t>Document for:</w:t>
      </w:r>
      <w:r w:rsidRPr="00C311BF">
        <w:rPr>
          <w:b/>
          <w:lang w:val="en-US"/>
        </w:rPr>
        <w:tab/>
      </w:r>
      <w:r w:rsidR="00087C92" w:rsidRPr="00C311BF">
        <w:rPr>
          <w:b/>
          <w:lang w:val="en-US"/>
        </w:rPr>
        <w:t>Discussion</w:t>
      </w:r>
      <w:r w:rsidRPr="00C311BF">
        <w:rPr>
          <w:b/>
          <w:lang w:val="en-US"/>
        </w:rPr>
        <w:t xml:space="preserve"> </w:t>
      </w:r>
    </w:p>
    <w:p w14:paraId="3451A07F" w14:textId="0858863E" w:rsidR="00B77C82" w:rsidRPr="003F626D" w:rsidRDefault="00B77C82" w:rsidP="00B77C82">
      <w:pPr>
        <w:tabs>
          <w:tab w:val="left" w:pos="1800"/>
        </w:tabs>
        <w:spacing w:after="60"/>
        <w:rPr>
          <w:rFonts w:ascii="Arial" w:eastAsia="Batang" w:hAnsi="Arial" w:cs="Arial"/>
          <w:b/>
          <w:lang w:eastAsia="zh-CN"/>
        </w:rPr>
      </w:pPr>
      <w:r w:rsidRPr="003F626D">
        <w:rPr>
          <w:b/>
        </w:rPr>
        <w:t>Agenda Item:</w:t>
      </w:r>
      <w:r w:rsidRPr="003F626D">
        <w:rPr>
          <w:b/>
        </w:rPr>
        <w:tab/>
      </w:r>
      <w:r w:rsidR="00FB710F" w:rsidRPr="00FB710F">
        <w:rPr>
          <w:b/>
        </w:rPr>
        <w:t>8.1.11</w:t>
      </w:r>
    </w:p>
    <w:p w14:paraId="6B214397" w14:textId="68452930" w:rsidR="00302253" w:rsidRPr="003F626D" w:rsidRDefault="008B09EB" w:rsidP="008B09EB">
      <w:pPr>
        <w:tabs>
          <w:tab w:val="left" w:pos="3390"/>
        </w:tabs>
        <w:spacing w:after="60"/>
        <w:rPr>
          <w:rFonts w:eastAsia="MS Mincho"/>
          <w:b/>
        </w:rPr>
      </w:pPr>
      <w:r>
        <w:rPr>
          <w:rFonts w:eastAsia="MS Mincho"/>
          <w:b/>
        </w:rPr>
        <w:tab/>
      </w:r>
    </w:p>
    <w:p w14:paraId="035E4F58" w14:textId="3CC48B95" w:rsidR="00DD4E7D" w:rsidRPr="003F626D" w:rsidRDefault="003801FA" w:rsidP="00B53658">
      <w:pPr>
        <w:pStyle w:val="Heading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bookmarkStart w:id="12" w:name="OLE_LINK1"/>
      <w:bookmarkStart w:id="13" w:name="OLE_LINK2"/>
      <w:bookmarkEnd w:id="0"/>
      <w:bookmarkEnd w:id="1"/>
      <w:bookmarkEnd w:id="2"/>
      <w:bookmarkEnd w:id="3"/>
      <w:bookmarkEnd w:id="4"/>
      <w:bookmarkEnd w:id="5"/>
      <w:bookmarkEnd w:id="6"/>
      <w:bookmarkEnd w:id="7"/>
      <w:bookmarkEnd w:id="8"/>
      <w:bookmarkEnd w:id="9"/>
      <w:r w:rsidRPr="003F626D">
        <w:rPr>
          <w:rFonts w:eastAsia="MS Mincho" w:cs="Arial"/>
          <w:b w:val="0"/>
          <w:sz w:val="36"/>
          <w:lang w:eastAsia="ja-JP"/>
        </w:rPr>
        <w:t>Introduction</w:t>
      </w:r>
    </w:p>
    <w:bookmarkEnd w:id="10"/>
    <w:bookmarkEnd w:id="12"/>
    <w:bookmarkEnd w:id="13"/>
    <w:p w14:paraId="01FE8764" w14:textId="519E3908" w:rsidR="00087C92" w:rsidRPr="00C311BF" w:rsidRDefault="00087C92" w:rsidP="005A4484">
      <w:pPr>
        <w:rPr>
          <w:lang w:val="en-US"/>
        </w:rPr>
      </w:pPr>
      <w:r w:rsidRPr="00C311BF">
        <w:rPr>
          <w:lang w:val="en-US"/>
        </w:rPr>
        <w:t xml:space="preserve">TR </w:t>
      </w:r>
      <w:r w:rsidR="00FB710F" w:rsidRPr="00FB710F">
        <w:rPr>
          <w:lang w:val="en-US"/>
        </w:rPr>
        <w:t>38.811</w:t>
      </w:r>
      <w:r w:rsidR="0013379D" w:rsidRPr="00C311BF">
        <w:rPr>
          <w:lang w:val="en-US"/>
        </w:rPr>
        <w:t xml:space="preserve"> [1]</w:t>
      </w:r>
      <w:r w:rsidRPr="00C311BF">
        <w:rPr>
          <w:lang w:val="en-US"/>
        </w:rPr>
        <w:t xml:space="preserve"> documents the challenges, implications and modifications required to operate 5G NR over NTN. One key challenge identified in </w:t>
      </w:r>
      <w:r w:rsidR="0013379D" w:rsidRPr="00C311BF">
        <w:rPr>
          <w:lang w:val="en-US"/>
        </w:rPr>
        <w:t xml:space="preserve">[1] </w:t>
      </w:r>
      <w:r w:rsidR="002A47E1" w:rsidRPr="00C311BF">
        <w:rPr>
          <w:lang w:val="en-US"/>
        </w:rPr>
        <w:t xml:space="preserve">sec </w:t>
      </w:r>
      <w:r w:rsidRPr="00C311BF">
        <w:rPr>
          <w:lang w:val="en-US"/>
        </w:rPr>
        <w:t>7.3.7.2</w:t>
      </w:r>
      <w:r w:rsidR="007D667D" w:rsidRPr="00C311BF">
        <w:rPr>
          <w:lang w:val="en-US"/>
        </w:rPr>
        <w:t xml:space="preserve"> is CP-OFDM PAPR (Peak-to-Average Power Ratio)</w:t>
      </w:r>
      <w:r w:rsidR="0013379D" w:rsidRPr="00C311BF">
        <w:rPr>
          <w:lang w:val="en-US"/>
        </w:rPr>
        <w:t xml:space="preserve"> and its impact on satellite power amplifiers</w:t>
      </w:r>
      <w:r w:rsidRPr="00C311BF">
        <w:rPr>
          <w:lang w:val="en-US"/>
        </w:rPr>
        <w:t xml:space="preserve">. This document discusses </w:t>
      </w:r>
      <w:r w:rsidR="0013379D" w:rsidRPr="00C311BF">
        <w:rPr>
          <w:lang w:val="en-US"/>
        </w:rPr>
        <w:t xml:space="preserve">some of the </w:t>
      </w:r>
      <w:r w:rsidRPr="00C311BF">
        <w:rPr>
          <w:lang w:val="en-US"/>
        </w:rPr>
        <w:t>implicatio</w:t>
      </w:r>
      <w:r w:rsidR="00E45233" w:rsidRPr="00C311BF">
        <w:rPr>
          <w:lang w:val="en-US"/>
        </w:rPr>
        <w:t>ns of using CP-OFDM and possible consideration</w:t>
      </w:r>
      <w:r w:rsidR="007D667D" w:rsidRPr="00C311BF">
        <w:rPr>
          <w:lang w:val="en-US"/>
        </w:rPr>
        <w:t>s</w:t>
      </w:r>
      <w:r w:rsidR="00E45233" w:rsidRPr="00C311BF">
        <w:rPr>
          <w:lang w:val="en-US"/>
        </w:rPr>
        <w:t xml:space="preserve"> that must be addressed. </w:t>
      </w:r>
    </w:p>
    <w:p w14:paraId="26A5F433" w14:textId="7CC38CF5" w:rsidR="00A26267" w:rsidRPr="00C311BF" w:rsidRDefault="00A26267" w:rsidP="00A26267">
      <w:pPr>
        <w:rPr>
          <w:b/>
          <w:lang w:val="en-US"/>
        </w:rPr>
      </w:pPr>
    </w:p>
    <w:p w14:paraId="0C827FE7" w14:textId="6C269827" w:rsidR="00F365B7" w:rsidRPr="003F626D" w:rsidRDefault="00FE324D">
      <w:pPr>
        <w:pStyle w:val="Heading1"/>
        <w:pageBreakBefore w:val="0"/>
        <w:numPr>
          <w:ilvl w:val="0"/>
          <w:numId w:val="8"/>
        </w:numPr>
        <w:pBdr>
          <w:top w:val="single" w:sz="12" w:space="3" w:color="auto"/>
        </w:pBdr>
        <w:tabs>
          <w:tab w:val="num" w:pos="432"/>
        </w:tabs>
        <w:spacing w:before="360" w:after="180"/>
        <w:ind w:left="431" w:hanging="431"/>
        <w:rPr>
          <w:rFonts w:eastAsia="MS Mincho" w:cs="Arial"/>
          <w:b w:val="0"/>
          <w:sz w:val="36"/>
          <w:lang w:eastAsia="ja-JP"/>
        </w:rPr>
      </w:pPr>
      <w:r w:rsidRPr="003F626D">
        <w:rPr>
          <w:rFonts w:eastAsia="MS Mincho" w:cs="Arial"/>
          <w:b w:val="0"/>
          <w:sz w:val="36"/>
          <w:lang w:eastAsia="ja-JP"/>
        </w:rPr>
        <w:t>Discussion</w:t>
      </w:r>
    </w:p>
    <w:p w14:paraId="380E35B8" w14:textId="5DAA3C39" w:rsidR="00E45233" w:rsidRPr="00C311BF" w:rsidRDefault="00E45233" w:rsidP="00A26267">
      <w:pPr>
        <w:rPr>
          <w:lang w:val="en-US"/>
        </w:rPr>
      </w:pPr>
      <w:r w:rsidRPr="00C311BF">
        <w:rPr>
          <w:lang w:val="en-US"/>
        </w:rPr>
        <w:t>The distortion caused by non</w:t>
      </w:r>
      <w:r w:rsidR="0013379D" w:rsidRPr="00C311BF">
        <w:rPr>
          <w:lang w:val="en-US"/>
        </w:rPr>
        <w:t>-</w:t>
      </w:r>
      <w:r w:rsidRPr="00C311BF">
        <w:rPr>
          <w:lang w:val="en-US"/>
        </w:rPr>
        <w:t>linear amplifier characteristics is a function and proportional to the PA</w:t>
      </w:r>
      <w:r w:rsidR="007D667D" w:rsidRPr="00C311BF">
        <w:rPr>
          <w:lang w:val="en-US"/>
        </w:rPr>
        <w:t>PR of the signal. Assuming the usage</w:t>
      </w:r>
      <w:r w:rsidRPr="00C311BF">
        <w:rPr>
          <w:lang w:val="en-US"/>
        </w:rPr>
        <w:t xml:space="preserve"> of CP-OFDM in the downlink, the distortion can </w:t>
      </w:r>
      <w:r w:rsidR="003A6379" w:rsidRPr="00C311BF">
        <w:rPr>
          <w:lang w:val="en-US"/>
        </w:rPr>
        <w:t xml:space="preserve">theoretically be </w:t>
      </w:r>
      <w:r w:rsidR="007D667D" w:rsidRPr="00C311BF">
        <w:rPr>
          <w:lang w:val="en-US"/>
        </w:rPr>
        <w:t xml:space="preserve">reduced via the </w:t>
      </w:r>
      <w:r w:rsidRPr="00C311BF">
        <w:rPr>
          <w:lang w:val="en-US"/>
        </w:rPr>
        <w:t>following methods:</w:t>
      </w:r>
    </w:p>
    <w:p w14:paraId="52B07EC2" w14:textId="77FA2B73" w:rsidR="00E45233" w:rsidRPr="00C311BF" w:rsidRDefault="00E45233" w:rsidP="007D667D">
      <w:pPr>
        <w:pStyle w:val="ListParagraph"/>
        <w:numPr>
          <w:ilvl w:val="0"/>
          <w:numId w:val="43"/>
        </w:numPr>
        <w:rPr>
          <w:b/>
          <w:lang w:val="en-US"/>
        </w:rPr>
      </w:pPr>
      <w:r w:rsidRPr="00C311BF">
        <w:rPr>
          <w:b/>
          <w:lang w:val="en-US"/>
        </w:rPr>
        <w:t xml:space="preserve">Increasing the </w:t>
      </w:r>
      <w:r w:rsidR="007D667D" w:rsidRPr="00C311BF">
        <w:rPr>
          <w:b/>
          <w:lang w:val="en-US"/>
        </w:rPr>
        <w:t xml:space="preserve">output </w:t>
      </w:r>
      <w:r w:rsidRPr="00C311BF">
        <w:rPr>
          <w:b/>
          <w:lang w:val="en-US"/>
        </w:rPr>
        <w:t>back</w:t>
      </w:r>
      <w:r w:rsidR="007D667D" w:rsidRPr="00C311BF">
        <w:rPr>
          <w:b/>
          <w:lang w:val="en-US"/>
        </w:rPr>
        <w:t>-</w:t>
      </w:r>
      <w:r w:rsidRPr="00C311BF">
        <w:rPr>
          <w:b/>
          <w:lang w:val="en-US"/>
        </w:rPr>
        <w:t>off of the amplifier operating point</w:t>
      </w:r>
      <w:r w:rsidR="007D667D" w:rsidRPr="00C311BF">
        <w:rPr>
          <w:b/>
          <w:lang w:val="en-US"/>
        </w:rPr>
        <w:t xml:space="preserve"> (OBO):</w:t>
      </w:r>
    </w:p>
    <w:p w14:paraId="3500C0CC" w14:textId="27C8E562" w:rsidR="00E45233" w:rsidRPr="00C311BF" w:rsidRDefault="00E45233" w:rsidP="00E45233">
      <w:pPr>
        <w:rPr>
          <w:lang w:val="en-US"/>
        </w:rPr>
      </w:pPr>
      <w:r w:rsidRPr="00C311BF">
        <w:rPr>
          <w:lang w:val="en-US"/>
        </w:rPr>
        <w:t xml:space="preserve">Identified in </w:t>
      </w:r>
      <w:r w:rsidR="00FB710F" w:rsidRPr="00FB710F">
        <w:rPr>
          <w:lang w:val="en-US"/>
        </w:rPr>
        <w:t>38.811</w:t>
      </w:r>
      <w:r w:rsidRPr="00C311BF">
        <w:rPr>
          <w:lang w:val="en-US"/>
        </w:rPr>
        <w:t xml:space="preserve"> </w:t>
      </w:r>
      <w:r w:rsidR="0013379D" w:rsidRPr="00C311BF">
        <w:rPr>
          <w:lang w:val="en-US"/>
        </w:rPr>
        <w:t xml:space="preserve">[1] </w:t>
      </w:r>
      <w:r w:rsidRPr="00C311BF">
        <w:rPr>
          <w:lang w:val="en-US"/>
        </w:rPr>
        <w:t xml:space="preserve">as one of the means to counter </w:t>
      </w:r>
      <w:r w:rsidR="007D667D" w:rsidRPr="00C311BF">
        <w:rPr>
          <w:lang w:val="en-US"/>
        </w:rPr>
        <w:t>PAPR</w:t>
      </w:r>
      <w:r w:rsidRPr="00C311BF">
        <w:rPr>
          <w:lang w:val="en-US"/>
        </w:rPr>
        <w:t>. This comes with significant drawback</w:t>
      </w:r>
      <w:r w:rsidR="007D667D" w:rsidRPr="00C311BF">
        <w:rPr>
          <w:lang w:val="en-US"/>
        </w:rPr>
        <w:t>s</w:t>
      </w:r>
      <w:r w:rsidRPr="00C311BF">
        <w:rPr>
          <w:lang w:val="en-US"/>
        </w:rPr>
        <w:t xml:space="preserve"> and challenges</w:t>
      </w:r>
      <w:r w:rsidR="007D667D" w:rsidRPr="00C311BF">
        <w:rPr>
          <w:lang w:val="en-US"/>
        </w:rPr>
        <w:t>:</w:t>
      </w:r>
    </w:p>
    <w:p w14:paraId="538B4BFF" w14:textId="0B94D62D" w:rsidR="00CA08B2" w:rsidRPr="00C311BF" w:rsidRDefault="00E45233" w:rsidP="0027181B">
      <w:pPr>
        <w:pStyle w:val="ListParagraph"/>
        <w:numPr>
          <w:ilvl w:val="0"/>
          <w:numId w:val="42"/>
        </w:numPr>
        <w:rPr>
          <w:lang w:val="en-US"/>
        </w:rPr>
      </w:pPr>
      <w:r w:rsidRPr="00C311BF">
        <w:rPr>
          <w:lang w:val="en-US"/>
        </w:rPr>
        <w:t>Reduce</w:t>
      </w:r>
      <w:r w:rsidR="003A6379" w:rsidRPr="00C311BF">
        <w:rPr>
          <w:lang w:val="en-US"/>
        </w:rPr>
        <w:t>s</w:t>
      </w:r>
      <w:r w:rsidRPr="00C311BF">
        <w:rPr>
          <w:lang w:val="en-US"/>
        </w:rPr>
        <w:t xml:space="preserve"> the amplifier efficiency which directly reduce</w:t>
      </w:r>
      <w:r w:rsidR="003A6379" w:rsidRPr="00C311BF">
        <w:rPr>
          <w:lang w:val="en-US"/>
        </w:rPr>
        <w:t>s</w:t>
      </w:r>
      <w:r w:rsidRPr="00C311BF">
        <w:rPr>
          <w:lang w:val="en-US"/>
        </w:rPr>
        <w:t xml:space="preserve"> </w:t>
      </w:r>
      <w:r w:rsidR="00ED2AB3" w:rsidRPr="00C311BF">
        <w:rPr>
          <w:lang w:val="en-US"/>
        </w:rPr>
        <w:t xml:space="preserve">link </w:t>
      </w:r>
      <w:r w:rsidRPr="00C311BF">
        <w:rPr>
          <w:lang w:val="en-US"/>
        </w:rPr>
        <w:t xml:space="preserve">capacity. As </w:t>
      </w:r>
      <w:r w:rsidR="007D667D" w:rsidRPr="00C311BF">
        <w:rPr>
          <w:lang w:val="en-US"/>
        </w:rPr>
        <w:t>an example,</w:t>
      </w:r>
      <w:r w:rsidRPr="00C311BF">
        <w:rPr>
          <w:lang w:val="en-US"/>
        </w:rPr>
        <w:t xml:space="preserve"> a</w:t>
      </w:r>
      <w:r w:rsidR="00CA08B2" w:rsidRPr="00C311BF">
        <w:rPr>
          <w:lang w:val="en-US"/>
        </w:rPr>
        <w:t>n</w:t>
      </w:r>
      <w:r w:rsidR="00F365B7" w:rsidRPr="00C311BF">
        <w:rPr>
          <w:lang w:val="en-US"/>
        </w:rPr>
        <w:t xml:space="preserve"> </w:t>
      </w:r>
      <w:r w:rsidR="00CA08B2" w:rsidRPr="00C311BF">
        <w:rPr>
          <w:lang w:val="en-US"/>
        </w:rPr>
        <w:t xml:space="preserve">additional </w:t>
      </w:r>
      <w:r w:rsidR="007D667D" w:rsidRPr="00C311BF">
        <w:rPr>
          <w:lang w:val="en-US"/>
        </w:rPr>
        <w:t>2 dB back-off can reduce</w:t>
      </w:r>
      <w:r w:rsidRPr="00C311BF">
        <w:rPr>
          <w:lang w:val="en-US"/>
        </w:rPr>
        <w:t xml:space="preserve"> the </w:t>
      </w:r>
      <w:r w:rsidR="00CA08B2" w:rsidRPr="00C311BF">
        <w:rPr>
          <w:lang w:val="en-US"/>
        </w:rPr>
        <w:t>link</w:t>
      </w:r>
      <w:r w:rsidRPr="00C311BF">
        <w:rPr>
          <w:lang w:val="en-US"/>
        </w:rPr>
        <w:t xml:space="preserve"> capacity by up to 40%</w:t>
      </w:r>
      <w:r w:rsidR="003A6379" w:rsidRPr="00C311BF">
        <w:rPr>
          <w:lang w:val="en-US"/>
        </w:rPr>
        <w:t xml:space="preserve"> </w:t>
      </w:r>
      <w:r w:rsidR="00ED2AB3" w:rsidRPr="00C311BF">
        <w:rPr>
          <w:lang w:val="en-US"/>
        </w:rPr>
        <w:t>[1]</w:t>
      </w:r>
      <w:r w:rsidRPr="00C311BF">
        <w:rPr>
          <w:lang w:val="en-US"/>
        </w:rPr>
        <w:t xml:space="preserve">. </w:t>
      </w:r>
      <w:r w:rsidR="00CA08B2" w:rsidRPr="00C311BF">
        <w:rPr>
          <w:lang w:val="en-US"/>
        </w:rPr>
        <w:t>Some studies in the forward link</w:t>
      </w:r>
      <w:r w:rsidR="007D667D" w:rsidRPr="00C311BF">
        <w:rPr>
          <w:lang w:val="en-US"/>
        </w:rPr>
        <w:t xml:space="preserve"> </w:t>
      </w:r>
      <w:r w:rsidR="00B03BC8" w:rsidRPr="00C311BF">
        <w:rPr>
          <w:lang w:val="en-US"/>
        </w:rPr>
        <w:t>[2]</w:t>
      </w:r>
      <w:r w:rsidR="00CA08B2" w:rsidRPr="00C311BF">
        <w:rPr>
          <w:lang w:val="en-US"/>
        </w:rPr>
        <w:t xml:space="preserve"> quote up </w:t>
      </w:r>
      <w:r w:rsidR="007D667D" w:rsidRPr="00C311BF">
        <w:rPr>
          <w:lang w:val="en-US"/>
        </w:rPr>
        <w:t>to 11.5 dB</w:t>
      </w:r>
      <w:r w:rsidR="00123A40" w:rsidRPr="00C311BF">
        <w:rPr>
          <w:lang w:val="en-US"/>
        </w:rPr>
        <w:t xml:space="preserve"> output</w:t>
      </w:r>
      <w:r w:rsidR="007D667D" w:rsidRPr="00C311BF">
        <w:rPr>
          <w:lang w:val="en-US"/>
        </w:rPr>
        <w:t xml:space="preserve"> back-off requirement,</w:t>
      </w:r>
      <w:r w:rsidR="00CA08B2" w:rsidRPr="00C311BF">
        <w:rPr>
          <w:lang w:val="en-US"/>
        </w:rPr>
        <w:t xml:space="preserve"> which means there will </w:t>
      </w:r>
      <w:r w:rsidR="003A6379" w:rsidRPr="00C311BF">
        <w:rPr>
          <w:lang w:val="en-US"/>
        </w:rPr>
        <w:t xml:space="preserve">likely be </w:t>
      </w:r>
      <w:r w:rsidR="00CA08B2" w:rsidRPr="00C311BF">
        <w:rPr>
          <w:lang w:val="en-US"/>
        </w:rPr>
        <w:t xml:space="preserve">no link closure. </w:t>
      </w:r>
      <w:r w:rsidR="00E85799" w:rsidRPr="00C311BF">
        <w:rPr>
          <w:lang w:val="en-US"/>
        </w:rPr>
        <w:t xml:space="preserve">ITU work in [7] shows </w:t>
      </w:r>
      <w:r w:rsidR="00844E88" w:rsidRPr="00C311BF">
        <w:rPr>
          <w:lang w:val="en-US"/>
        </w:rPr>
        <w:t>using</w:t>
      </w:r>
      <w:r w:rsidR="00E85799" w:rsidRPr="00C311BF">
        <w:rPr>
          <w:lang w:val="en-US"/>
        </w:rPr>
        <w:t xml:space="preserve"> </w:t>
      </w:r>
      <w:proofErr w:type="spellStart"/>
      <w:r w:rsidR="00E47BE9" w:rsidRPr="00C311BF">
        <w:rPr>
          <w:lang w:val="en-US"/>
        </w:rPr>
        <w:t>Linearised</w:t>
      </w:r>
      <w:proofErr w:type="spellEnd"/>
      <w:r w:rsidR="00E47BE9" w:rsidRPr="00C311BF">
        <w:rPr>
          <w:lang w:val="en-US"/>
        </w:rPr>
        <w:t xml:space="preserve">-TWTA, </w:t>
      </w:r>
      <w:r w:rsidR="00C062A9" w:rsidRPr="00C311BF">
        <w:rPr>
          <w:lang w:val="en-US"/>
        </w:rPr>
        <w:t>A</w:t>
      </w:r>
      <w:r w:rsidR="00E85799" w:rsidRPr="00C311BF">
        <w:rPr>
          <w:lang w:val="en-US"/>
        </w:rPr>
        <w:t>PSK MODCOD</w:t>
      </w:r>
      <w:r w:rsidR="00C062A9" w:rsidRPr="00C311BF">
        <w:rPr>
          <w:lang w:val="en-US"/>
        </w:rPr>
        <w:t>s</w:t>
      </w:r>
      <w:r w:rsidR="00E85799" w:rsidRPr="00C311BF">
        <w:rPr>
          <w:lang w:val="en-US"/>
        </w:rPr>
        <w:t xml:space="preserve"> Total Degradation </w:t>
      </w:r>
      <w:r w:rsidR="00C062A9" w:rsidRPr="00C311BF">
        <w:rPr>
          <w:lang w:val="en-US"/>
        </w:rPr>
        <w:t xml:space="preserve">(TD) </w:t>
      </w:r>
      <w:r w:rsidR="00E85799" w:rsidRPr="00C311BF">
        <w:rPr>
          <w:lang w:val="en-US"/>
        </w:rPr>
        <w:t xml:space="preserve">with </w:t>
      </w:r>
      <w:r w:rsidR="00844E88" w:rsidRPr="00C311BF">
        <w:rPr>
          <w:lang w:val="en-US"/>
        </w:rPr>
        <w:t xml:space="preserve">OFDM </w:t>
      </w:r>
      <w:r w:rsidR="00E85799" w:rsidRPr="00C311BF">
        <w:rPr>
          <w:lang w:val="en-US"/>
        </w:rPr>
        <w:t>for 8-</w:t>
      </w:r>
      <w:r w:rsidR="00C062A9" w:rsidRPr="00C311BF">
        <w:rPr>
          <w:lang w:val="en-US"/>
        </w:rPr>
        <w:t>A</w:t>
      </w:r>
      <w:r w:rsidR="00E85799" w:rsidRPr="00C311BF">
        <w:rPr>
          <w:lang w:val="en-US"/>
        </w:rPr>
        <w:t>PSK ranges between 2.51 dB to 5.85 dB</w:t>
      </w:r>
      <w:r w:rsidR="00C062A9" w:rsidRPr="00C311BF">
        <w:rPr>
          <w:lang w:val="en-US"/>
        </w:rPr>
        <w:t>,</w:t>
      </w:r>
      <w:r w:rsidR="00E85799" w:rsidRPr="00C311BF">
        <w:rPr>
          <w:lang w:val="en-US"/>
        </w:rPr>
        <w:t xml:space="preserve"> for 16-APSK ranges between 5.27 </w:t>
      </w:r>
      <w:r w:rsidR="00C062A9" w:rsidRPr="00C311BF">
        <w:rPr>
          <w:lang w:val="en-US"/>
        </w:rPr>
        <w:t xml:space="preserve">dB </w:t>
      </w:r>
      <w:r w:rsidR="00E85799" w:rsidRPr="00C311BF">
        <w:rPr>
          <w:lang w:val="en-US"/>
        </w:rPr>
        <w:t>to 7.77 dB</w:t>
      </w:r>
      <w:r w:rsidR="00C062A9" w:rsidRPr="00C311BF">
        <w:rPr>
          <w:lang w:val="en-US"/>
        </w:rPr>
        <w:t xml:space="preserve"> and 32-</w:t>
      </w:r>
      <w:r w:rsidR="00E47BE9" w:rsidRPr="00C311BF">
        <w:rPr>
          <w:lang w:val="en-US"/>
        </w:rPr>
        <w:t>A</w:t>
      </w:r>
      <w:r w:rsidR="00C062A9" w:rsidRPr="00C311BF">
        <w:rPr>
          <w:lang w:val="en-US"/>
        </w:rPr>
        <w:t xml:space="preserve">PSK ranges between 7.6 and </w:t>
      </w:r>
      <w:r w:rsidR="00E85799" w:rsidRPr="00C311BF">
        <w:rPr>
          <w:lang w:val="en-US"/>
        </w:rPr>
        <w:t>.</w:t>
      </w:r>
      <w:r w:rsidR="00C062A9" w:rsidRPr="00C311BF">
        <w:rPr>
          <w:lang w:val="en-US"/>
        </w:rPr>
        <w:t xml:space="preserve">10.06 </w:t>
      </w:r>
      <w:proofErr w:type="spellStart"/>
      <w:r w:rsidR="00C062A9" w:rsidRPr="00C311BF">
        <w:rPr>
          <w:lang w:val="en-US"/>
        </w:rPr>
        <w:t>dB.</w:t>
      </w:r>
      <w:proofErr w:type="spellEnd"/>
      <w:r w:rsidR="00E85799" w:rsidRPr="00C311BF">
        <w:rPr>
          <w:lang w:val="en-US"/>
        </w:rPr>
        <w:t xml:space="preserve"> </w:t>
      </w:r>
      <w:r w:rsidR="00C062A9" w:rsidRPr="00C311BF">
        <w:rPr>
          <w:lang w:val="en-US"/>
        </w:rPr>
        <w:t xml:space="preserve">For the same MODCODs TD with DVB-S2 for 8-APSK is 0 dB, 16-APSK ranges between 0.07 dB and 0.14 dB and 32-APSK ranges between 0.68 dB and 1.23 </w:t>
      </w:r>
      <w:proofErr w:type="spellStart"/>
      <w:r w:rsidR="00C062A9" w:rsidRPr="00C311BF">
        <w:rPr>
          <w:lang w:val="en-US"/>
        </w:rPr>
        <w:t>dB.</w:t>
      </w:r>
      <w:proofErr w:type="spellEnd"/>
      <w:r w:rsidR="00C062A9" w:rsidRPr="00C311BF">
        <w:rPr>
          <w:lang w:val="en-US"/>
        </w:rPr>
        <w:t xml:space="preserve"> As it can be seen satellite </w:t>
      </w:r>
      <w:r w:rsidR="00CA08B2" w:rsidRPr="00C311BF">
        <w:rPr>
          <w:lang w:val="en-US"/>
        </w:rPr>
        <w:t>system</w:t>
      </w:r>
      <w:r w:rsidR="007D667D" w:rsidRPr="00C311BF">
        <w:rPr>
          <w:lang w:val="en-US"/>
        </w:rPr>
        <w:t>s</w:t>
      </w:r>
      <w:r w:rsidR="00CA08B2" w:rsidRPr="00C311BF">
        <w:rPr>
          <w:lang w:val="en-US"/>
        </w:rPr>
        <w:t xml:space="preserve"> currently operate with </w:t>
      </w:r>
      <w:r w:rsidR="007D667D" w:rsidRPr="00C311BF">
        <w:rPr>
          <w:lang w:val="en-US"/>
        </w:rPr>
        <w:t xml:space="preserve">a </w:t>
      </w:r>
      <w:r w:rsidR="00CA08B2" w:rsidRPr="00C311BF">
        <w:rPr>
          <w:lang w:val="en-US"/>
        </w:rPr>
        <w:t xml:space="preserve">very small back-off to maximize efficiency and therefore any reductions in the order of multiple dB are </w:t>
      </w:r>
      <w:r w:rsidR="003A6379" w:rsidRPr="00C311BF">
        <w:rPr>
          <w:lang w:val="en-US"/>
        </w:rPr>
        <w:t>neither</w:t>
      </w:r>
      <w:r w:rsidR="00CA08B2" w:rsidRPr="00C311BF">
        <w:rPr>
          <w:lang w:val="en-US"/>
        </w:rPr>
        <w:t xml:space="preserve"> absorbable</w:t>
      </w:r>
      <w:r w:rsidR="003A6379" w:rsidRPr="00C311BF">
        <w:rPr>
          <w:lang w:val="en-US"/>
        </w:rPr>
        <w:t xml:space="preserve"> </w:t>
      </w:r>
      <w:r w:rsidR="00ED2AB3" w:rsidRPr="00C311BF">
        <w:rPr>
          <w:lang w:val="en-US"/>
        </w:rPr>
        <w:t xml:space="preserve">from link budget perspective </w:t>
      </w:r>
      <w:r w:rsidR="003A6379" w:rsidRPr="00C311BF">
        <w:rPr>
          <w:lang w:val="en-US"/>
        </w:rPr>
        <w:t>nor practical</w:t>
      </w:r>
      <w:r w:rsidR="00C062A9" w:rsidRPr="00C311BF">
        <w:rPr>
          <w:lang w:val="en-US"/>
        </w:rPr>
        <w:t xml:space="preserve"> from capacity </w:t>
      </w:r>
      <w:r w:rsidR="00102150" w:rsidRPr="00C311BF">
        <w:rPr>
          <w:lang w:val="en-US"/>
        </w:rPr>
        <w:t>perspective</w:t>
      </w:r>
      <w:r w:rsidR="00CA08B2" w:rsidRPr="00C311BF">
        <w:rPr>
          <w:lang w:val="en-US"/>
        </w:rPr>
        <w:t xml:space="preserve">. </w:t>
      </w:r>
    </w:p>
    <w:p w14:paraId="3C15DB3D" w14:textId="67E92CAD" w:rsidR="00CA08B2" w:rsidRPr="00C311BF" w:rsidRDefault="00CA08B2" w:rsidP="0027181B">
      <w:pPr>
        <w:pStyle w:val="ListParagraph"/>
        <w:numPr>
          <w:ilvl w:val="0"/>
          <w:numId w:val="42"/>
        </w:numPr>
        <w:rPr>
          <w:lang w:val="en-US"/>
        </w:rPr>
      </w:pPr>
      <w:r w:rsidRPr="00C311BF">
        <w:rPr>
          <w:lang w:val="en-US"/>
        </w:rPr>
        <w:t xml:space="preserve">Next generation </w:t>
      </w:r>
      <w:r w:rsidR="00F365B7" w:rsidRPr="00C311BF">
        <w:rPr>
          <w:lang w:val="en-US"/>
        </w:rPr>
        <w:t xml:space="preserve">non-regenerative </w:t>
      </w:r>
      <w:r w:rsidRPr="00C311BF">
        <w:rPr>
          <w:lang w:val="en-US"/>
        </w:rPr>
        <w:t>satellite payloads (</w:t>
      </w:r>
      <w:r w:rsidR="00F365B7" w:rsidRPr="00C311BF">
        <w:rPr>
          <w:lang w:val="en-US"/>
        </w:rPr>
        <w:t xml:space="preserve">i.e. </w:t>
      </w:r>
      <w:r w:rsidRPr="00C311BF">
        <w:rPr>
          <w:lang w:val="en-US"/>
        </w:rPr>
        <w:t xml:space="preserve">transparent) have advanced </w:t>
      </w:r>
      <w:r w:rsidR="00056783" w:rsidRPr="00C311BF">
        <w:rPr>
          <w:lang w:val="en-US"/>
        </w:rPr>
        <w:t>B</w:t>
      </w:r>
      <w:r w:rsidRPr="00C311BF">
        <w:rPr>
          <w:lang w:val="en-US"/>
        </w:rPr>
        <w:t xml:space="preserve">eamforming </w:t>
      </w:r>
      <w:r w:rsidR="00056783" w:rsidRPr="00C311BF">
        <w:rPr>
          <w:lang w:val="en-US"/>
        </w:rPr>
        <w:t>N</w:t>
      </w:r>
      <w:r w:rsidRPr="00C311BF">
        <w:rPr>
          <w:lang w:val="en-US"/>
        </w:rPr>
        <w:t xml:space="preserve">etworks </w:t>
      </w:r>
      <w:r w:rsidR="00056783" w:rsidRPr="00C311BF">
        <w:rPr>
          <w:lang w:val="en-US"/>
        </w:rPr>
        <w:t xml:space="preserve">(BFN) </w:t>
      </w:r>
      <w:r w:rsidRPr="00C311BF">
        <w:rPr>
          <w:lang w:val="en-US"/>
        </w:rPr>
        <w:t>on-board the payload</w:t>
      </w:r>
      <w:r w:rsidR="001332E2" w:rsidRPr="00C311BF">
        <w:rPr>
          <w:lang w:val="en-US"/>
        </w:rPr>
        <w:t xml:space="preserve">. This means some part of each carrier </w:t>
      </w:r>
      <w:r w:rsidR="0013379D" w:rsidRPr="00C311BF">
        <w:rPr>
          <w:lang w:val="en-US"/>
        </w:rPr>
        <w:t xml:space="preserve">will </w:t>
      </w:r>
      <w:r w:rsidR="001332E2" w:rsidRPr="00C311BF">
        <w:rPr>
          <w:lang w:val="en-US"/>
        </w:rPr>
        <w:t>go through all of the amplifiers on-board the satellite.</w:t>
      </w:r>
      <w:r w:rsidR="00056783" w:rsidRPr="00C311BF">
        <w:rPr>
          <w:lang w:val="en-US"/>
        </w:rPr>
        <w:t xml:space="preserve"> </w:t>
      </w:r>
      <w:r w:rsidR="00962688" w:rsidRPr="00C311BF">
        <w:rPr>
          <w:lang w:val="en-US"/>
        </w:rPr>
        <w:t>Therefore,</w:t>
      </w:r>
      <w:r w:rsidR="00056783" w:rsidRPr="00C311BF">
        <w:rPr>
          <w:lang w:val="en-US"/>
        </w:rPr>
        <w:t xml:space="preserve"> </w:t>
      </w:r>
      <w:r w:rsidR="00F365B7" w:rsidRPr="00C311BF">
        <w:rPr>
          <w:lang w:val="en-US"/>
        </w:rPr>
        <w:t xml:space="preserve">the orchestration of </w:t>
      </w:r>
      <w:r w:rsidR="00056783" w:rsidRPr="00C311BF">
        <w:rPr>
          <w:lang w:val="en-US"/>
        </w:rPr>
        <w:t>a specific amplifier</w:t>
      </w:r>
      <w:r w:rsidR="00F365B7" w:rsidRPr="00C311BF">
        <w:rPr>
          <w:lang w:val="en-US"/>
        </w:rPr>
        <w:t>’s</w:t>
      </w:r>
      <w:r w:rsidR="00056783" w:rsidRPr="00C311BF">
        <w:rPr>
          <w:lang w:val="en-US"/>
        </w:rPr>
        <w:t xml:space="preserve"> operating point</w:t>
      </w:r>
      <w:r w:rsidR="00F365B7" w:rsidRPr="00C311BF">
        <w:rPr>
          <w:lang w:val="en-US"/>
        </w:rPr>
        <w:t xml:space="preserve"> on a per-</w:t>
      </w:r>
      <w:r w:rsidR="001332E2" w:rsidRPr="00C311BF">
        <w:rPr>
          <w:lang w:val="en-US"/>
        </w:rPr>
        <w:t xml:space="preserve">carrier </w:t>
      </w:r>
      <w:r w:rsidR="00F365B7" w:rsidRPr="00C311BF">
        <w:rPr>
          <w:lang w:val="en-US"/>
        </w:rPr>
        <w:t>basis is not feasible</w:t>
      </w:r>
      <w:r w:rsidR="001332E2" w:rsidRPr="00C311BF">
        <w:rPr>
          <w:lang w:val="en-US"/>
        </w:rPr>
        <w:t>. This is specifically problematic as satellite transponder</w:t>
      </w:r>
      <w:r w:rsidR="007D667D" w:rsidRPr="00C311BF">
        <w:rPr>
          <w:lang w:val="en-US"/>
        </w:rPr>
        <w:t>s</w:t>
      </w:r>
      <w:r w:rsidR="001332E2" w:rsidRPr="00C311BF">
        <w:rPr>
          <w:lang w:val="en-US"/>
        </w:rPr>
        <w:t xml:space="preserve"> are waveform</w:t>
      </w:r>
      <w:r w:rsidR="007D667D" w:rsidRPr="00C311BF">
        <w:rPr>
          <w:lang w:val="en-US"/>
        </w:rPr>
        <w:t>-agnostic,</w:t>
      </w:r>
      <w:r w:rsidR="001332E2" w:rsidRPr="00C311BF">
        <w:rPr>
          <w:lang w:val="en-US"/>
        </w:rPr>
        <w:t xml:space="preserve"> and in practice would be running multiple waveforms with different </w:t>
      </w:r>
      <w:r w:rsidR="007D667D" w:rsidRPr="00C311BF">
        <w:rPr>
          <w:lang w:val="en-US"/>
        </w:rPr>
        <w:t>PAPR</w:t>
      </w:r>
      <w:r w:rsidR="001332E2" w:rsidRPr="00C311BF">
        <w:rPr>
          <w:lang w:val="en-US"/>
        </w:rPr>
        <w:t xml:space="preserve"> characteristics.  </w:t>
      </w:r>
    </w:p>
    <w:p w14:paraId="576C623F" w14:textId="58A8ADD9" w:rsidR="00E45233" w:rsidRPr="00C311BF" w:rsidRDefault="001332E2" w:rsidP="0027181B">
      <w:pPr>
        <w:pStyle w:val="ListParagraph"/>
        <w:numPr>
          <w:ilvl w:val="0"/>
          <w:numId w:val="42"/>
        </w:numPr>
        <w:rPr>
          <w:lang w:val="en-US"/>
        </w:rPr>
      </w:pPr>
      <w:r w:rsidRPr="00C311BF">
        <w:rPr>
          <w:lang w:val="en-US"/>
        </w:rPr>
        <w:lastRenderedPageBreak/>
        <w:t xml:space="preserve">Therefore increasing </w:t>
      </w:r>
      <w:r w:rsidR="007D667D" w:rsidRPr="00C311BF">
        <w:rPr>
          <w:lang w:val="en-US"/>
        </w:rPr>
        <w:t xml:space="preserve">the output </w:t>
      </w:r>
      <w:r w:rsidRPr="00C311BF">
        <w:rPr>
          <w:lang w:val="en-US"/>
        </w:rPr>
        <w:t>back</w:t>
      </w:r>
      <w:r w:rsidR="007D667D" w:rsidRPr="00C311BF">
        <w:rPr>
          <w:lang w:val="en-US"/>
        </w:rPr>
        <w:t>-</w:t>
      </w:r>
      <w:r w:rsidRPr="00C311BF">
        <w:rPr>
          <w:lang w:val="en-US"/>
        </w:rPr>
        <w:t xml:space="preserve">off </w:t>
      </w:r>
      <w:r w:rsidR="007D667D" w:rsidRPr="00C311BF">
        <w:rPr>
          <w:lang w:val="en-US"/>
        </w:rPr>
        <w:t xml:space="preserve">anything </w:t>
      </w:r>
      <w:r w:rsidRPr="00C311BF">
        <w:rPr>
          <w:lang w:val="en-US"/>
        </w:rPr>
        <w:t xml:space="preserve">more than </w:t>
      </w:r>
      <w:r w:rsidR="003A2448" w:rsidRPr="00C311BF">
        <w:rPr>
          <w:lang w:val="en-US"/>
        </w:rPr>
        <w:t xml:space="preserve">what is the current standard for </w:t>
      </w:r>
      <w:r w:rsidRPr="00C311BF">
        <w:rPr>
          <w:lang w:val="en-US"/>
        </w:rPr>
        <w:t xml:space="preserve">waveforms with </w:t>
      </w:r>
      <w:r w:rsidR="003A2448" w:rsidRPr="00C311BF">
        <w:rPr>
          <w:lang w:val="en-US"/>
        </w:rPr>
        <w:t xml:space="preserve">inherently </w:t>
      </w:r>
      <w:r w:rsidRPr="00C311BF">
        <w:rPr>
          <w:lang w:val="en-US"/>
        </w:rPr>
        <w:t xml:space="preserve">lower </w:t>
      </w:r>
      <w:r w:rsidR="007D667D" w:rsidRPr="00C311BF">
        <w:rPr>
          <w:lang w:val="en-US"/>
        </w:rPr>
        <w:t>PAPR</w:t>
      </w:r>
      <w:r w:rsidRPr="00C311BF">
        <w:rPr>
          <w:lang w:val="en-US"/>
        </w:rPr>
        <w:t xml:space="preserve"> (TDM based e.g. DVB-S2/S2X) is not </w:t>
      </w:r>
      <w:r w:rsidR="00ED2AB3" w:rsidRPr="00C311BF">
        <w:rPr>
          <w:lang w:val="en-US"/>
        </w:rPr>
        <w:t xml:space="preserve">a </w:t>
      </w:r>
      <w:r w:rsidRPr="00C311BF">
        <w:rPr>
          <w:lang w:val="en-US"/>
        </w:rPr>
        <w:t>vi</w:t>
      </w:r>
      <w:r w:rsidR="007D667D" w:rsidRPr="00C311BF">
        <w:rPr>
          <w:lang w:val="en-US"/>
        </w:rPr>
        <w:t>able</w:t>
      </w:r>
      <w:r w:rsidR="00ED2AB3" w:rsidRPr="00C311BF">
        <w:rPr>
          <w:lang w:val="en-US"/>
        </w:rPr>
        <w:t xml:space="preserve"> mitigation</w:t>
      </w:r>
    </w:p>
    <w:p w14:paraId="643A46F1" w14:textId="77777777" w:rsidR="007D667D" w:rsidRPr="00C311BF" w:rsidRDefault="007D667D" w:rsidP="007D667D">
      <w:pPr>
        <w:rPr>
          <w:lang w:val="en-US"/>
        </w:rPr>
      </w:pPr>
    </w:p>
    <w:p w14:paraId="78F11385" w14:textId="193401AB" w:rsidR="00E45233" w:rsidRPr="003F626D" w:rsidRDefault="00E45233" w:rsidP="007D667D">
      <w:pPr>
        <w:pStyle w:val="ListParagraph"/>
        <w:numPr>
          <w:ilvl w:val="0"/>
          <w:numId w:val="43"/>
        </w:numPr>
        <w:rPr>
          <w:b/>
        </w:rPr>
      </w:pPr>
      <w:r w:rsidRPr="003F626D">
        <w:rPr>
          <w:b/>
        </w:rPr>
        <w:t>Reducing BLER requirements</w:t>
      </w:r>
    </w:p>
    <w:p w14:paraId="0C3869C2" w14:textId="35D88C5D" w:rsidR="00ED2AB3" w:rsidRPr="00C311BF" w:rsidRDefault="001332E2" w:rsidP="001332E2">
      <w:pPr>
        <w:rPr>
          <w:lang w:val="en-US"/>
        </w:rPr>
      </w:pPr>
      <w:r w:rsidRPr="00C311BF">
        <w:rPr>
          <w:lang w:val="en-US"/>
        </w:rPr>
        <w:t>A lower BLER requirements will translate to reduction in the back</w:t>
      </w:r>
      <w:r w:rsidR="007D667D" w:rsidRPr="00C311BF">
        <w:rPr>
          <w:lang w:val="en-US"/>
        </w:rPr>
        <w:t>-</w:t>
      </w:r>
      <w:r w:rsidRPr="00C311BF">
        <w:rPr>
          <w:lang w:val="en-US"/>
        </w:rPr>
        <w:t>off requirements. However satellite</w:t>
      </w:r>
      <w:r w:rsidR="007D667D" w:rsidRPr="00C311BF">
        <w:rPr>
          <w:lang w:val="en-US"/>
        </w:rPr>
        <w:t>s currently operate</w:t>
      </w:r>
      <w:r w:rsidRPr="00C311BF">
        <w:rPr>
          <w:lang w:val="en-US"/>
        </w:rPr>
        <w:t xml:space="preserve"> at &lt;</w:t>
      </w:r>
      <w:r w:rsidR="007D667D" w:rsidRPr="00C311BF">
        <w:rPr>
          <w:lang w:val="en-US"/>
        </w:rPr>
        <w:t>1E-03 BLER</w:t>
      </w:r>
      <w:r w:rsidR="00ED2AB3" w:rsidRPr="00C311BF">
        <w:rPr>
          <w:lang w:val="en-US"/>
        </w:rPr>
        <w:t xml:space="preserve"> for broadband services</w:t>
      </w:r>
      <w:r w:rsidR="007D667D" w:rsidRPr="00C311BF">
        <w:rPr>
          <w:lang w:val="en-US"/>
        </w:rPr>
        <w:t xml:space="preserve">, </w:t>
      </w:r>
      <w:r w:rsidRPr="00C311BF">
        <w:rPr>
          <w:lang w:val="en-US"/>
        </w:rPr>
        <w:t xml:space="preserve">and any reduction would mean </w:t>
      </w:r>
      <w:r w:rsidR="007D667D" w:rsidRPr="00C311BF">
        <w:rPr>
          <w:lang w:val="en-US"/>
        </w:rPr>
        <w:t>substantially degraded</w:t>
      </w:r>
      <w:r w:rsidRPr="00C311BF">
        <w:rPr>
          <w:lang w:val="en-US"/>
        </w:rPr>
        <w:t xml:space="preserve"> quality of service and more retransmissions which</w:t>
      </w:r>
      <w:r w:rsidR="007D667D" w:rsidRPr="00C311BF">
        <w:rPr>
          <w:lang w:val="en-US"/>
        </w:rPr>
        <w:t>, in most cases, is not a suitable strategy</w:t>
      </w:r>
      <w:r w:rsidR="00123A40" w:rsidRPr="00C311BF">
        <w:rPr>
          <w:lang w:val="en-US"/>
        </w:rPr>
        <w:t xml:space="preserve">, especially for </w:t>
      </w:r>
      <w:proofErr w:type="spellStart"/>
      <w:r w:rsidR="00123A40" w:rsidRPr="00C311BF">
        <w:rPr>
          <w:lang w:val="en-US"/>
        </w:rPr>
        <w:t>eMBB</w:t>
      </w:r>
      <w:proofErr w:type="spellEnd"/>
      <w:r w:rsidR="00123A40" w:rsidRPr="00C311BF">
        <w:rPr>
          <w:lang w:val="en-US"/>
        </w:rPr>
        <w:t xml:space="preserve"> services</w:t>
      </w:r>
      <w:r w:rsidR="007D667D" w:rsidRPr="00C311BF">
        <w:rPr>
          <w:lang w:val="en-US"/>
        </w:rPr>
        <w:t>.</w:t>
      </w:r>
      <w:r w:rsidR="00ED2AB3" w:rsidRPr="00C311BF">
        <w:rPr>
          <w:lang w:val="en-US"/>
        </w:rPr>
        <w:t xml:space="preserve"> Having said that we also </w:t>
      </w:r>
      <w:proofErr w:type="spellStart"/>
      <w:r w:rsidR="00ED2AB3" w:rsidRPr="00C311BF">
        <w:rPr>
          <w:lang w:val="en-US"/>
        </w:rPr>
        <w:t>recognise</w:t>
      </w:r>
      <w:proofErr w:type="spellEnd"/>
      <w:r w:rsidR="00ED2AB3" w:rsidRPr="00C311BF">
        <w:rPr>
          <w:lang w:val="en-US"/>
        </w:rPr>
        <w:t xml:space="preserve"> that there could be other verticals (e.g. </w:t>
      </w:r>
      <w:proofErr w:type="spellStart"/>
      <w:r w:rsidR="00ED2AB3" w:rsidRPr="00C311BF">
        <w:rPr>
          <w:lang w:val="en-US"/>
        </w:rPr>
        <w:t>mMTC</w:t>
      </w:r>
      <w:proofErr w:type="spellEnd"/>
      <w:r w:rsidR="00ED2AB3" w:rsidRPr="00C311BF">
        <w:rPr>
          <w:lang w:val="en-US"/>
        </w:rPr>
        <w:t>) that can still utilize OFDM due to more relaxed KPIs</w:t>
      </w:r>
    </w:p>
    <w:p w14:paraId="2270E811" w14:textId="4D4C905C" w:rsidR="00E45233" w:rsidRPr="003F626D" w:rsidRDefault="00E45233" w:rsidP="007D667D">
      <w:pPr>
        <w:pStyle w:val="ListParagraph"/>
        <w:numPr>
          <w:ilvl w:val="0"/>
          <w:numId w:val="43"/>
        </w:numPr>
        <w:rPr>
          <w:b/>
        </w:rPr>
      </w:pPr>
      <w:r w:rsidRPr="003F626D">
        <w:rPr>
          <w:b/>
        </w:rPr>
        <w:t xml:space="preserve">Using lower </w:t>
      </w:r>
      <w:r w:rsidR="001332E2" w:rsidRPr="003F626D">
        <w:rPr>
          <w:b/>
        </w:rPr>
        <w:t xml:space="preserve">order </w:t>
      </w:r>
      <w:r w:rsidRPr="003F626D">
        <w:rPr>
          <w:b/>
        </w:rPr>
        <w:t>modulation schemes</w:t>
      </w:r>
    </w:p>
    <w:p w14:paraId="1A792D39" w14:textId="78F50327" w:rsidR="001332E2" w:rsidRPr="00C311BF" w:rsidRDefault="001332E2" w:rsidP="00752BE6">
      <w:pPr>
        <w:rPr>
          <w:lang w:val="en-US"/>
        </w:rPr>
      </w:pPr>
      <w:r w:rsidRPr="00C311BF">
        <w:rPr>
          <w:lang w:val="en-US"/>
        </w:rPr>
        <w:t>A</w:t>
      </w:r>
      <w:r w:rsidR="007D667D" w:rsidRPr="00C311BF">
        <w:rPr>
          <w:lang w:val="en-US"/>
        </w:rPr>
        <w:t xml:space="preserve">nother strategy is to operate on </w:t>
      </w:r>
      <w:r w:rsidRPr="00C311BF">
        <w:rPr>
          <w:lang w:val="en-US"/>
        </w:rPr>
        <w:t xml:space="preserve">lower order modulation schemes, e.g. QPSK/BPSK. However this would significantly impact </w:t>
      </w:r>
      <w:proofErr w:type="spellStart"/>
      <w:r w:rsidR="00C60F69" w:rsidRPr="00C311BF">
        <w:rPr>
          <w:lang w:val="en-US"/>
        </w:rPr>
        <w:t>eMBB</w:t>
      </w:r>
      <w:proofErr w:type="spellEnd"/>
      <w:r w:rsidR="00C60F69" w:rsidRPr="00C311BF">
        <w:rPr>
          <w:lang w:val="en-US"/>
        </w:rPr>
        <w:t xml:space="preserve"> </w:t>
      </w:r>
      <w:r w:rsidRPr="00C311BF">
        <w:rPr>
          <w:lang w:val="en-US"/>
        </w:rPr>
        <w:t>services</w:t>
      </w:r>
      <w:r w:rsidR="007D667D" w:rsidRPr="00C311BF">
        <w:rPr>
          <w:lang w:val="en-US"/>
        </w:rPr>
        <w:t>,</w:t>
      </w:r>
      <w:r w:rsidRPr="00C311BF">
        <w:rPr>
          <w:lang w:val="en-US"/>
        </w:rPr>
        <w:t xml:space="preserve"> wh</w:t>
      </w:r>
      <w:r w:rsidR="00752BE6" w:rsidRPr="00C311BF">
        <w:rPr>
          <w:lang w:val="en-US"/>
        </w:rPr>
        <w:t>ich a</w:t>
      </w:r>
      <w:r w:rsidRPr="00C311BF">
        <w:rPr>
          <w:lang w:val="en-US"/>
        </w:rPr>
        <w:t>re expected to operate with higher order modulation schemes to offer higher throughput</w:t>
      </w:r>
      <w:r w:rsidR="00752BE6" w:rsidRPr="00C311BF">
        <w:rPr>
          <w:lang w:val="en-US"/>
        </w:rPr>
        <w:t>. Furthermore</w:t>
      </w:r>
      <w:r w:rsidR="003A2448" w:rsidRPr="00C311BF">
        <w:rPr>
          <w:lang w:val="en-US"/>
        </w:rPr>
        <w:t>,</w:t>
      </w:r>
      <w:r w:rsidR="00752BE6" w:rsidRPr="00C311BF">
        <w:rPr>
          <w:lang w:val="en-US"/>
        </w:rPr>
        <w:t xml:space="preserve"> this </w:t>
      </w:r>
      <w:r w:rsidR="003A2448" w:rsidRPr="00C311BF">
        <w:rPr>
          <w:lang w:val="en-US"/>
        </w:rPr>
        <w:t xml:space="preserve">approach </w:t>
      </w:r>
      <w:r w:rsidR="00056783" w:rsidRPr="00C311BF">
        <w:rPr>
          <w:lang w:val="en-US"/>
        </w:rPr>
        <w:t>significantly</w:t>
      </w:r>
      <w:r w:rsidR="00752BE6" w:rsidRPr="00C311BF">
        <w:rPr>
          <w:lang w:val="en-US"/>
        </w:rPr>
        <w:t xml:space="preserve"> reduce</w:t>
      </w:r>
      <w:r w:rsidR="00056783" w:rsidRPr="00C311BF">
        <w:rPr>
          <w:lang w:val="en-US"/>
        </w:rPr>
        <w:t>s</w:t>
      </w:r>
      <w:r w:rsidR="00752BE6" w:rsidRPr="00C311BF">
        <w:rPr>
          <w:lang w:val="en-US"/>
        </w:rPr>
        <w:t xml:space="preserve"> the spectrum efficiency and therefore has similar implications as to backing-off the amplifiers</w:t>
      </w:r>
      <w:r w:rsidR="007D667D" w:rsidRPr="00C311BF">
        <w:rPr>
          <w:lang w:val="en-US"/>
        </w:rPr>
        <w:t>.</w:t>
      </w:r>
    </w:p>
    <w:p w14:paraId="4E216699" w14:textId="2016D7BD" w:rsidR="00E45233" w:rsidRPr="003F626D" w:rsidRDefault="00E45233" w:rsidP="007D667D">
      <w:pPr>
        <w:pStyle w:val="ListParagraph"/>
        <w:numPr>
          <w:ilvl w:val="0"/>
          <w:numId w:val="43"/>
        </w:numPr>
        <w:rPr>
          <w:b/>
        </w:rPr>
      </w:pPr>
      <w:r w:rsidRPr="003F626D">
        <w:rPr>
          <w:b/>
        </w:rPr>
        <w:t>Implementing Digital Pre Distortion (DPD) schemes</w:t>
      </w:r>
    </w:p>
    <w:p w14:paraId="78F6ACBE" w14:textId="77777777" w:rsidR="003F626D" w:rsidRPr="00C311BF" w:rsidRDefault="003F626D" w:rsidP="003F626D">
      <w:pPr>
        <w:rPr>
          <w:lang w:val="en-US"/>
        </w:rPr>
      </w:pPr>
      <w:r w:rsidRPr="00C311BF">
        <w:rPr>
          <w:lang w:val="en-US"/>
        </w:rPr>
        <w:t>In communications links which include unwanted non-</w:t>
      </w:r>
      <w:proofErr w:type="spellStart"/>
      <w:r w:rsidRPr="00C311BF">
        <w:rPr>
          <w:lang w:val="en-US"/>
        </w:rPr>
        <w:t>linearities</w:t>
      </w:r>
      <w:proofErr w:type="spellEnd"/>
      <w:r w:rsidRPr="00C311BF">
        <w:rPr>
          <w:lang w:val="en-US"/>
        </w:rPr>
        <w:t xml:space="preserve"> (such as a high power amplifiers), an intentionally non-linear “pre-distortion” stage can be added which is designed to have the inverse response of the high power amplifier, resulting in a substantially linear end-to-end response. This pre-distortion can be applied at the point of signal generation (in the modulator) the digital domain and is known as Digital Pre-distortion (DPD).</w:t>
      </w:r>
    </w:p>
    <w:p w14:paraId="080E0E8E" w14:textId="77777777" w:rsidR="003F626D" w:rsidRPr="00C311BF" w:rsidRDefault="003F626D" w:rsidP="003F626D">
      <w:pPr>
        <w:rPr>
          <w:lang w:val="en-US"/>
        </w:rPr>
      </w:pPr>
      <w:r w:rsidRPr="00C311BF">
        <w:rPr>
          <w:lang w:val="en-US"/>
        </w:rPr>
        <w:t>In order to be effective, the output of the pre-distortion stage must be representative of the entire input to the power amplifier. If the outputs of two or more pre-distortion stages are summed before being input to a single amplifier, the technique will not be effective in producing a linear end-to-end link. This is because the non-linear effect of the amplifier will be a function of all inputs and therefore independent pre-distortion stages which do not have knowledge of the other signals sharing the same amplifier cannot accurately predict or correct the non-linear effect.</w:t>
      </w:r>
    </w:p>
    <w:p w14:paraId="0C9B0374" w14:textId="7763C8C1" w:rsidR="007B3705" w:rsidRPr="00C311BF" w:rsidRDefault="003F626D" w:rsidP="003F626D">
      <w:pPr>
        <w:rPr>
          <w:lang w:val="en-US"/>
        </w:rPr>
      </w:pPr>
      <w:r w:rsidRPr="00C311BF">
        <w:rPr>
          <w:lang w:val="en-US"/>
        </w:rPr>
        <w:t xml:space="preserve">As an example, Beamforming payloads using direct radiating arrays are an extreme example of summing multiple signals per amplifier. Since in the beamforming process, every amplifier sees every carrier being transmitted by the entire array. This can be many thousands of carriers. Therefore, pre-distortion must be applied to the aggregated signals seen be the amplifiers. Since the aggregation of signals only occurs on board the satellite, DPD becomes extremely complex and not </w:t>
      </w:r>
      <w:r w:rsidR="005F53EF" w:rsidRPr="00C311BF">
        <w:rPr>
          <w:lang w:val="en-US"/>
        </w:rPr>
        <w:t xml:space="preserve">possible </w:t>
      </w:r>
      <w:r w:rsidRPr="00C311BF">
        <w:rPr>
          <w:lang w:val="en-US"/>
        </w:rPr>
        <w:t>within the ground-based modems</w:t>
      </w:r>
      <w:r w:rsidR="007B3705" w:rsidRPr="00C311BF">
        <w:rPr>
          <w:lang w:val="en-US"/>
        </w:rPr>
        <w:t>.</w:t>
      </w:r>
    </w:p>
    <w:p w14:paraId="42147BB4" w14:textId="7DB7C1BD" w:rsidR="007B3705" w:rsidRPr="00C311BF" w:rsidRDefault="007B3705">
      <w:pPr>
        <w:rPr>
          <w:lang w:val="en-US"/>
        </w:rPr>
      </w:pPr>
      <w:r w:rsidRPr="00C311BF">
        <w:rPr>
          <w:lang w:val="en-US"/>
        </w:rPr>
        <w:br w:type="page"/>
      </w:r>
    </w:p>
    <w:p w14:paraId="0D906C0B" w14:textId="77777777" w:rsidR="00123A40" w:rsidRPr="00C311BF" w:rsidRDefault="00123A40">
      <w:pPr>
        <w:rPr>
          <w:lang w:val="en-US"/>
        </w:rPr>
      </w:pPr>
    </w:p>
    <w:p w14:paraId="52D93429" w14:textId="3ADA0E07" w:rsidR="00F365B7" w:rsidRPr="003F626D" w:rsidRDefault="00497D38" w:rsidP="00F365B7">
      <w:pPr>
        <w:pStyle w:val="Heading1"/>
        <w:pageBreakBefore w:val="0"/>
        <w:numPr>
          <w:ilvl w:val="0"/>
          <w:numId w:val="8"/>
        </w:numPr>
        <w:pBdr>
          <w:top w:val="single" w:sz="12" w:space="3" w:color="auto"/>
        </w:pBdr>
        <w:tabs>
          <w:tab w:val="num" w:pos="432"/>
        </w:tabs>
        <w:spacing w:before="360" w:after="180"/>
        <w:ind w:left="431" w:hanging="431"/>
        <w:rPr>
          <w:rFonts w:eastAsia="MS Mincho" w:cs="Arial"/>
          <w:b w:val="0"/>
          <w:sz w:val="36"/>
          <w:lang w:eastAsia="ja-JP"/>
        </w:rPr>
      </w:pPr>
      <w:r w:rsidRPr="003F626D">
        <w:rPr>
          <w:rFonts w:eastAsia="MS Mincho" w:cs="Arial"/>
          <w:b w:val="0"/>
          <w:sz w:val="36"/>
          <w:lang w:eastAsia="ja-JP"/>
        </w:rPr>
        <w:t>Considerations on</w:t>
      </w:r>
      <w:r w:rsidR="00001C35" w:rsidRPr="003F626D">
        <w:rPr>
          <w:rFonts w:eastAsia="MS Mincho" w:cs="Arial"/>
          <w:b w:val="0"/>
          <w:sz w:val="36"/>
          <w:lang w:eastAsia="ja-JP"/>
        </w:rPr>
        <w:t xml:space="preserve"> a</w:t>
      </w:r>
      <w:r w:rsidR="00F365B7" w:rsidRPr="003F626D">
        <w:rPr>
          <w:rFonts w:eastAsia="MS Mincho" w:cs="Arial"/>
          <w:b w:val="0"/>
          <w:sz w:val="36"/>
          <w:lang w:eastAsia="ja-JP"/>
        </w:rPr>
        <w:t>vailable literature</w:t>
      </w:r>
    </w:p>
    <w:p w14:paraId="2B172091" w14:textId="77777777" w:rsidR="002117FF" w:rsidRPr="00C311BF" w:rsidRDefault="00F365B7" w:rsidP="003F626D">
      <w:pPr>
        <w:tabs>
          <w:tab w:val="left" w:pos="4395"/>
        </w:tabs>
        <w:rPr>
          <w:lang w:val="en-US"/>
        </w:rPr>
      </w:pPr>
      <w:r w:rsidRPr="00C311BF">
        <w:rPr>
          <w:lang w:val="en-US"/>
        </w:rPr>
        <w:t xml:space="preserve">This section </w:t>
      </w:r>
      <w:r w:rsidR="00B54E92" w:rsidRPr="00C311BF">
        <w:rPr>
          <w:lang w:val="en-US"/>
        </w:rPr>
        <w:t>presents some considerations on the</w:t>
      </w:r>
      <w:r w:rsidRPr="00C311BF">
        <w:rPr>
          <w:lang w:val="en-US"/>
        </w:rPr>
        <w:t xml:space="preserve"> currently</w:t>
      </w:r>
      <w:r w:rsidR="00ED2AB3" w:rsidRPr="00C311BF">
        <w:rPr>
          <w:lang w:val="en-US"/>
        </w:rPr>
        <w:t xml:space="preserve"> </w:t>
      </w:r>
      <w:r w:rsidRPr="00C311BF">
        <w:rPr>
          <w:lang w:val="en-US"/>
        </w:rPr>
        <w:t xml:space="preserve">available literature around OFDM waveforms over satellite transponders. </w:t>
      </w:r>
    </w:p>
    <w:p w14:paraId="60090247" w14:textId="4A198122" w:rsidR="002117FF" w:rsidRPr="00C311BF" w:rsidRDefault="00F365B7" w:rsidP="003F626D">
      <w:pPr>
        <w:tabs>
          <w:tab w:val="left" w:pos="4395"/>
        </w:tabs>
        <w:rPr>
          <w:lang w:val="en-US"/>
        </w:rPr>
      </w:pPr>
      <w:r w:rsidRPr="00C311BF">
        <w:rPr>
          <w:lang w:val="en-US"/>
        </w:rPr>
        <w:t xml:space="preserve">From the list examined, it has emerged that </w:t>
      </w:r>
      <w:r w:rsidR="00B54E92" w:rsidRPr="00C311BF">
        <w:rPr>
          <w:lang w:val="en-US"/>
        </w:rPr>
        <w:t>most of</w:t>
      </w:r>
      <w:r w:rsidRPr="00C311BF">
        <w:rPr>
          <w:lang w:val="en-US"/>
        </w:rPr>
        <w:t xml:space="preserve"> the available literature </w:t>
      </w:r>
      <w:r w:rsidR="00B54E92" w:rsidRPr="00C311BF">
        <w:rPr>
          <w:lang w:val="en-US"/>
        </w:rPr>
        <w:t>either</w:t>
      </w:r>
      <w:r w:rsidR="002117FF" w:rsidRPr="00C311BF">
        <w:rPr>
          <w:lang w:val="en-US"/>
        </w:rPr>
        <w:t>:</w:t>
      </w:r>
    </w:p>
    <w:p w14:paraId="5E67BDB9" w14:textId="16F7ED92" w:rsidR="002117FF" w:rsidRPr="00C311BF" w:rsidRDefault="002117FF" w:rsidP="002117FF">
      <w:pPr>
        <w:pStyle w:val="ListParagraph"/>
        <w:numPr>
          <w:ilvl w:val="0"/>
          <w:numId w:val="49"/>
        </w:numPr>
        <w:tabs>
          <w:tab w:val="left" w:pos="4395"/>
        </w:tabs>
        <w:rPr>
          <w:lang w:val="en-US"/>
        </w:rPr>
      </w:pPr>
      <w:r w:rsidRPr="00C311BF">
        <w:rPr>
          <w:lang w:val="en-US"/>
        </w:rPr>
        <w:t>D</w:t>
      </w:r>
      <w:r w:rsidR="00B54E92" w:rsidRPr="00C311BF">
        <w:rPr>
          <w:lang w:val="en-US"/>
        </w:rPr>
        <w:t xml:space="preserve">oes not address </w:t>
      </w:r>
      <w:r w:rsidR="00F365B7" w:rsidRPr="00C311BF">
        <w:rPr>
          <w:lang w:val="en-US"/>
        </w:rPr>
        <w:t xml:space="preserve">FR2 frequency bands (&gt;6GHz), particularly at Ku and </w:t>
      </w:r>
      <w:proofErr w:type="spellStart"/>
      <w:r w:rsidR="00F365B7" w:rsidRPr="00C311BF">
        <w:rPr>
          <w:lang w:val="en-US"/>
        </w:rPr>
        <w:t>Ka</w:t>
      </w:r>
      <w:proofErr w:type="spellEnd"/>
      <w:r w:rsidR="00F365B7" w:rsidRPr="00C311BF">
        <w:rPr>
          <w:lang w:val="en-US"/>
        </w:rPr>
        <w:t xml:space="preserve"> band</w:t>
      </w:r>
      <w:r w:rsidRPr="00C311BF">
        <w:rPr>
          <w:lang w:val="en-US"/>
        </w:rPr>
        <w:t xml:space="preserve"> (This is especially important as </w:t>
      </w:r>
      <w:proofErr w:type="spellStart"/>
      <w:r w:rsidRPr="00C311BF">
        <w:rPr>
          <w:lang w:val="en-US"/>
        </w:rPr>
        <w:t>eMBB</w:t>
      </w:r>
      <w:proofErr w:type="spellEnd"/>
      <w:r w:rsidRPr="00C311BF">
        <w:rPr>
          <w:lang w:val="en-US"/>
        </w:rPr>
        <w:t xml:space="preserve"> will be likely considered as a top priority for NTN in releases 16 and 17);</w:t>
      </w:r>
    </w:p>
    <w:p w14:paraId="324BB6A0" w14:textId="4061AF50" w:rsidR="002117FF" w:rsidRPr="00C311BF" w:rsidRDefault="002117FF" w:rsidP="002117FF">
      <w:pPr>
        <w:pStyle w:val="ListParagraph"/>
        <w:numPr>
          <w:ilvl w:val="0"/>
          <w:numId w:val="49"/>
        </w:numPr>
        <w:tabs>
          <w:tab w:val="left" w:pos="4395"/>
        </w:tabs>
        <w:rPr>
          <w:lang w:val="en-US"/>
        </w:rPr>
      </w:pPr>
      <w:r w:rsidRPr="00C311BF">
        <w:rPr>
          <w:lang w:val="en-US"/>
        </w:rPr>
        <w:t>A</w:t>
      </w:r>
      <w:r w:rsidR="00B54E92" w:rsidRPr="00C311BF">
        <w:rPr>
          <w:lang w:val="en-US"/>
        </w:rPr>
        <w:t>ddresses only partial scenarios, without factoring in all the necessary variables</w:t>
      </w:r>
      <w:r w:rsidRPr="00C311BF">
        <w:rPr>
          <w:lang w:val="en-US"/>
        </w:rPr>
        <w:t xml:space="preserve"> (e.g. different numerologies);</w:t>
      </w:r>
    </w:p>
    <w:p w14:paraId="781BA9BF" w14:textId="773947F2" w:rsidR="002117FF" w:rsidRPr="00C311BF" w:rsidRDefault="002117FF" w:rsidP="002117FF">
      <w:pPr>
        <w:pStyle w:val="ListParagraph"/>
        <w:numPr>
          <w:ilvl w:val="0"/>
          <w:numId w:val="49"/>
        </w:numPr>
        <w:tabs>
          <w:tab w:val="left" w:pos="4395"/>
        </w:tabs>
        <w:rPr>
          <w:lang w:val="en-US"/>
        </w:rPr>
      </w:pPr>
      <w:r w:rsidRPr="00C311BF">
        <w:rPr>
          <w:lang w:val="en-US"/>
        </w:rPr>
        <w:t>Takes into account only return link and not forward link;</w:t>
      </w:r>
    </w:p>
    <w:p w14:paraId="584C03C3" w14:textId="6B8A15A2" w:rsidR="002117FF" w:rsidRPr="00C311BF" w:rsidRDefault="002117FF" w:rsidP="002117FF">
      <w:pPr>
        <w:pStyle w:val="ListParagraph"/>
        <w:numPr>
          <w:ilvl w:val="0"/>
          <w:numId w:val="49"/>
        </w:numPr>
        <w:tabs>
          <w:tab w:val="left" w:pos="4395"/>
        </w:tabs>
        <w:rPr>
          <w:lang w:val="en-US"/>
        </w:rPr>
      </w:pPr>
      <w:r w:rsidRPr="00C311BF">
        <w:rPr>
          <w:lang w:val="en-US"/>
        </w:rPr>
        <w:t>Addresses single-carrier OFDM variants, but not multi-carrier.</w:t>
      </w:r>
    </w:p>
    <w:p w14:paraId="6918A1B2" w14:textId="737EA9E5" w:rsidR="002117FF" w:rsidRPr="00C311BF" w:rsidRDefault="00F365B7" w:rsidP="002117FF">
      <w:pPr>
        <w:tabs>
          <w:tab w:val="left" w:pos="4395"/>
        </w:tabs>
        <w:rPr>
          <w:lang w:val="en-US"/>
        </w:rPr>
      </w:pPr>
      <w:r w:rsidRPr="00C311BF">
        <w:rPr>
          <w:lang w:val="en-US"/>
        </w:rPr>
        <w:t>This highlights a substantial gap in the research</w:t>
      </w:r>
      <w:r w:rsidR="003A2448" w:rsidRPr="00C311BF">
        <w:rPr>
          <w:lang w:val="en-US"/>
        </w:rPr>
        <w:t xml:space="preserve"> </w:t>
      </w:r>
      <w:r w:rsidRPr="00C311BF">
        <w:rPr>
          <w:lang w:val="en-US"/>
        </w:rPr>
        <w:t xml:space="preserve">that must be bridged, </w:t>
      </w:r>
      <w:r w:rsidR="00001C35" w:rsidRPr="00C311BF">
        <w:rPr>
          <w:lang w:val="en-US"/>
        </w:rPr>
        <w:t>in order to properly assess the actual feasibility of</w:t>
      </w:r>
      <w:r w:rsidR="003A2448" w:rsidRPr="00C311BF">
        <w:rPr>
          <w:lang w:val="en-US"/>
        </w:rPr>
        <w:t xml:space="preserve"> CP-</w:t>
      </w:r>
      <w:r w:rsidR="00001C35" w:rsidRPr="00C311BF">
        <w:rPr>
          <w:lang w:val="en-US"/>
        </w:rPr>
        <w:t xml:space="preserve">OFDM </w:t>
      </w:r>
      <w:r w:rsidR="00463943" w:rsidRPr="00C311BF">
        <w:rPr>
          <w:lang w:val="en-US"/>
        </w:rPr>
        <w:t xml:space="preserve">or any OFDM-derivative (single- or multi-carrier </w:t>
      </w:r>
      <w:r w:rsidR="00001C35" w:rsidRPr="00C311BF">
        <w:rPr>
          <w:lang w:val="en-US"/>
        </w:rPr>
        <w:t>waveform</w:t>
      </w:r>
      <w:r w:rsidR="003A2448" w:rsidRPr="00C311BF">
        <w:rPr>
          <w:lang w:val="en-US"/>
        </w:rPr>
        <w:t>s</w:t>
      </w:r>
      <w:r w:rsidR="00463943" w:rsidRPr="00C311BF">
        <w:rPr>
          <w:lang w:val="en-US"/>
        </w:rPr>
        <w:t>)</w:t>
      </w:r>
      <w:r w:rsidR="00001C35" w:rsidRPr="00C311BF">
        <w:rPr>
          <w:lang w:val="en-US"/>
        </w:rPr>
        <w:t xml:space="preserve"> over satellite. </w:t>
      </w:r>
    </w:p>
    <w:p w14:paraId="43923FAE" w14:textId="45F23BD3" w:rsidR="00001C35" w:rsidRPr="00C311BF" w:rsidRDefault="008A55F5" w:rsidP="003F626D">
      <w:pPr>
        <w:tabs>
          <w:tab w:val="left" w:pos="4395"/>
        </w:tabs>
        <w:rPr>
          <w:lang w:val="en-US"/>
        </w:rPr>
      </w:pPr>
      <w:r w:rsidRPr="00C311BF">
        <w:rPr>
          <w:lang w:val="en-US"/>
        </w:rPr>
        <w:t xml:space="preserve">It is true that, from </w:t>
      </w:r>
      <w:r w:rsidR="002117FF" w:rsidRPr="00C311BF">
        <w:rPr>
          <w:lang w:val="en-US"/>
        </w:rPr>
        <w:t xml:space="preserve">some of </w:t>
      </w:r>
      <w:r w:rsidRPr="00C311BF">
        <w:rPr>
          <w:lang w:val="en-US"/>
        </w:rPr>
        <w:t xml:space="preserve">the below literature, single-carrier OFDM variants appear to have much better PAPR and overall performance over satellite, with numbers closer to that of typical satellite SC-TDM waveforms (e.g. DVB-S2/S2x). However, </w:t>
      </w:r>
      <w:r w:rsidR="002117FF" w:rsidRPr="00C311BF">
        <w:rPr>
          <w:lang w:val="en-US"/>
        </w:rPr>
        <w:t>most of those</w:t>
      </w:r>
      <w:r w:rsidRPr="00C311BF">
        <w:rPr>
          <w:lang w:val="en-US"/>
        </w:rPr>
        <w:t xml:space="preserve"> studies focus solely on the return link, thus leaving gaps that must be bridged, before a conclusion can be reached. </w:t>
      </w:r>
    </w:p>
    <w:p w14:paraId="5A58F2CA" w14:textId="21671DD4" w:rsidR="00497D38" w:rsidRPr="00C311BF" w:rsidRDefault="00497D38" w:rsidP="00E45233">
      <w:pPr>
        <w:rPr>
          <w:lang w:val="en-US"/>
        </w:rPr>
      </w:pPr>
      <w:r w:rsidRPr="00C311BF">
        <w:rPr>
          <w:lang w:val="en-US"/>
        </w:rPr>
        <w:t>The below should not be considered an extensive list:</w:t>
      </w:r>
    </w:p>
    <w:p w14:paraId="33D42DA7" w14:textId="5E9877EC" w:rsidR="00497D38" w:rsidRPr="00C311BF" w:rsidRDefault="00B856AC" w:rsidP="003F626D">
      <w:pPr>
        <w:pStyle w:val="ListParagraph"/>
        <w:numPr>
          <w:ilvl w:val="0"/>
          <w:numId w:val="46"/>
        </w:numPr>
        <w:rPr>
          <w:lang w:val="en-US"/>
        </w:rPr>
      </w:pPr>
      <w:r w:rsidRPr="00C311BF">
        <w:rPr>
          <w:lang w:val="en-US"/>
        </w:rPr>
        <w:t>[1]</w:t>
      </w:r>
      <w:r w:rsidR="00497D38" w:rsidRPr="00C311BF">
        <w:rPr>
          <w:lang w:val="en-US"/>
        </w:rPr>
        <w:t xml:space="preserve"> 7.3.7.2.1 cites [</w:t>
      </w:r>
      <w:r w:rsidR="00726A6D" w:rsidRPr="00C311BF">
        <w:rPr>
          <w:lang w:val="en-US"/>
        </w:rPr>
        <w:t>5</w:t>
      </w:r>
      <w:r w:rsidR="00497D38" w:rsidRPr="00C311BF">
        <w:rPr>
          <w:lang w:val="en-US"/>
        </w:rPr>
        <w:t xml:space="preserve">] as the main source, and goes on “total degradation of CP-OFDM with over a typical satellite transponder is about 6 dB for QPSK modulation and 7.6 dB for 16-QAM, whereas that for DFT-spread-OFDM is about 4 dB for QPSK and 6 dB for 16-QAM.  The difference between CP-OFDM and DFT-spread-OFDM is 1.6-2 dB”. However, </w:t>
      </w:r>
      <w:r w:rsidR="00ED2AB3" w:rsidRPr="00C311BF">
        <w:rPr>
          <w:lang w:val="en-US"/>
        </w:rPr>
        <w:t xml:space="preserve">1) </w:t>
      </w:r>
      <w:r w:rsidR="00497D38" w:rsidRPr="00C311BF">
        <w:rPr>
          <w:lang w:val="en-US"/>
        </w:rPr>
        <w:t>[</w:t>
      </w:r>
      <w:r w:rsidR="00726A6D" w:rsidRPr="00C311BF">
        <w:rPr>
          <w:lang w:val="en-US"/>
        </w:rPr>
        <w:t>5</w:t>
      </w:r>
      <w:r w:rsidR="00497D38" w:rsidRPr="00C311BF">
        <w:rPr>
          <w:lang w:val="en-US"/>
        </w:rPr>
        <w:t>] does not cover CP-OFDM, and the figures included do not come from the cited source. The source for such data is not specified.</w:t>
      </w:r>
      <w:r w:rsidR="00ED2AB3" w:rsidRPr="00C311BF">
        <w:rPr>
          <w:lang w:val="en-US"/>
        </w:rPr>
        <w:t xml:space="preserve"> And 2) the scope of [5] with regards to PAPR is return link and not forward. </w:t>
      </w:r>
    </w:p>
    <w:p w14:paraId="156268BE" w14:textId="77777777" w:rsidR="001B0881" w:rsidRPr="003F626D" w:rsidRDefault="00B54E92" w:rsidP="003F626D">
      <w:pPr>
        <w:pStyle w:val="ListParagraph"/>
        <w:numPr>
          <w:ilvl w:val="0"/>
          <w:numId w:val="46"/>
        </w:numPr>
      </w:pPr>
      <w:r w:rsidRPr="00C311BF">
        <w:rPr>
          <w:lang w:val="en-US"/>
        </w:rPr>
        <w:t xml:space="preserve">[3] </w:t>
      </w:r>
      <w:r w:rsidR="00726A6D" w:rsidRPr="00C311BF">
        <w:rPr>
          <w:lang w:val="en-US"/>
        </w:rPr>
        <w:t xml:space="preserve">Presents potentially valid PAPR reduction methods. However, it </w:t>
      </w:r>
      <w:r w:rsidR="001B0881" w:rsidRPr="00C311BF">
        <w:rPr>
          <w:lang w:val="en-US"/>
        </w:rPr>
        <w:t xml:space="preserve">(a) </w:t>
      </w:r>
      <w:r w:rsidR="00726A6D" w:rsidRPr="00C311BF">
        <w:rPr>
          <w:lang w:val="en-US"/>
        </w:rPr>
        <w:t>d</w:t>
      </w:r>
      <w:r w:rsidRPr="00C311BF">
        <w:rPr>
          <w:lang w:val="en-US"/>
        </w:rPr>
        <w:t>oes not address FR2 bands</w:t>
      </w:r>
      <w:r w:rsidR="001B0881" w:rsidRPr="00C311BF">
        <w:rPr>
          <w:lang w:val="en-US"/>
        </w:rPr>
        <w:t xml:space="preserve">, (b) </w:t>
      </w:r>
      <w:r w:rsidR="00726A6D" w:rsidRPr="00C311BF">
        <w:rPr>
          <w:lang w:val="en-US"/>
        </w:rPr>
        <w:t>is focused on LTE waveforms</w:t>
      </w:r>
      <w:r w:rsidR="001B0881" w:rsidRPr="00C311BF">
        <w:rPr>
          <w:lang w:val="en-US"/>
        </w:rPr>
        <w:t xml:space="preserve"> and (c) provides a maximum of 1-2 dB gain in the expected OBO, which is certainly not negligible, but still not sufficient</w:t>
      </w:r>
      <w:r w:rsidR="00726A6D" w:rsidRPr="00C311BF">
        <w:rPr>
          <w:lang w:val="en-US"/>
        </w:rPr>
        <w:t xml:space="preserve">. </w:t>
      </w:r>
      <w:r w:rsidR="001B0881" w:rsidRPr="003F626D">
        <w:t>F</w:t>
      </w:r>
      <w:r w:rsidR="00726A6D" w:rsidRPr="003F626D">
        <w:t>urther study is required.</w:t>
      </w:r>
    </w:p>
    <w:p w14:paraId="2A64F33D" w14:textId="51CEF193" w:rsidR="001B0881" w:rsidRPr="00C311BF" w:rsidRDefault="001B0881" w:rsidP="003F626D">
      <w:pPr>
        <w:pStyle w:val="ListParagraph"/>
        <w:numPr>
          <w:ilvl w:val="0"/>
          <w:numId w:val="46"/>
        </w:numPr>
        <w:rPr>
          <w:lang w:val="en-US"/>
        </w:rPr>
      </w:pPr>
      <w:r w:rsidRPr="00C311BF">
        <w:rPr>
          <w:lang w:val="en-US"/>
        </w:rPr>
        <w:t>[4] Only addresses a return link architecture based on SC-FDMA/SC-OFDM</w:t>
      </w:r>
      <w:r w:rsidR="00683E76" w:rsidRPr="00C311BF">
        <w:rPr>
          <w:lang w:val="en-US"/>
        </w:rPr>
        <w:t xml:space="preserve"> (a.k.a. DFT-s-OFDM)</w:t>
      </w:r>
      <w:r w:rsidRPr="00C311BF">
        <w:rPr>
          <w:lang w:val="en-US"/>
        </w:rPr>
        <w:t>.</w:t>
      </w:r>
    </w:p>
    <w:p w14:paraId="486DE28F" w14:textId="78EDD608" w:rsidR="00752BE6" w:rsidRPr="00C311BF" w:rsidRDefault="001B0881" w:rsidP="003F626D">
      <w:pPr>
        <w:pStyle w:val="ListParagraph"/>
        <w:numPr>
          <w:ilvl w:val="0"/>
          <w:numId w:val="46"/>
        </w:numPr>
        <w:rPr>
          <w:lang w:val="en-US"/>
        </w:rPr>
      </w:pPr>
      <w:r w:rsidRPr="00C311BF">
        <w:rPr>
          <w:lang w:val="en-US"/>
        </w:rPr>
        <w:t>[5] As highlighted above, does not cover CP-OFDM, just focusing on SC-OFDM/FDMA</w:t>
      </w:r>
      <w:r w:rsidR="00683E76" w:rsidRPr="00C311BF">
        <w:rPr>
          <w:lang w:val="en-US"/>
        </w:rPr>
        <w:t xml:space="preserve"> (a.k.a. DFT-s-OFDM, </w:t>
      </w:r>
      <w:r w:rsidR="002117FF" w:rsidRPr="00C311BF">
        <w:rPr>
          <w:lang w:val="en-US"/>
        </w:rPr>
        <w:t>which are</w:t>
      </w:r>
      <w:r w:rsidR="00683E76" w:rsidRPr="00C311BF">
        <w:rPr>
          <w:lang w:val="en-US"/>
        </w:rPr>
        <w:t xml:space="preserve"> closer comparisons to SC-TDM waveforms (e.g. DVB-S2/S2x).</w:t>
      </w:r>
    </w:p>
    <w:p w14:paraId="70D469C5" w14:textId="780584D7" w:rsidR="002117FF" w:rsidRDefault="002117FF" w:rsidP="003F626D">
      <w:pPr>
        <w:pStyle w:val="ListParagraph"/>
        <w:numPr>
          <w:ilvl w:val="0"/>
          <w:numId w:val="46"/>
        </w:numPr>
        <w:rPr>
          <w:lang w:val="en-US"/>
        </w:rPr>
      </w:pPr>
      <w:r w:rsidRPr="00C311BF">
        <w:rPr>
          <w:lang w:val="en-US"/>
        </w:rPr>
        <w:t xml:space="preserve">[6] </w:t>
      </w:r>
      <w:proofErr w:type="gramStart"/>
      <w:r w:rsidRPr="00C311BF">
        <w:rPr>
          <w:lang w:val="en-US"/>
        </w:rPr>
        <w:t>and</w:t>
      </w:r>
      <w:proofErr w:type="gramEnd"/>
      <w:r w:rsidRPr="00C311BF">
        <w:rPr>
          <w:lang w:val="en-US"/>
        </w:rPr>
        <w:t xml:space="preserve"> [7]</w:t>
      </w:r>
      <w:r w:rsidR="005B3997" w:rsidRPr="00C311BF">
        <w:rPr>
          <w:lang w:val="en-US"/>
        </w:rPr>
        <w:t xml:space="preserve"> compare the total degradation (TD) between DVB-S2 carriers and multi-carrier OFDM, with a ~1E-03 PER and assuming a</w:t>
      </w:r>
      <w:r w:rsidR="00DB463B" w:rsidRPr="00C311BF">
        <w:rPr>
          <w:lang w:val="en-US"/>
        </w:rPr>
        <w:t>n already</w:t>
      </w:r>
      <w:r w:rsidR="005B3997" w:rsidRPr="00C311BF">
        <w:rPr>
          <w:lang w:val="en-US"/>
        </w:rPr>
        <w:t xml:space="preserve"> linearized TWTA (L-TWTA). As an example result, standard multi-carrier OFDM shows 5.87 dB TD</w:t>
      </w:r>
      <w:r w:rsidR="0075433D" w:rsidRPr="00C311BF">
        <w:rPr>
          <w:lang w:val="en-US"/>
        </w:rPr>
        <w:t>, with an assumed IBO (Input Back-Off) of a 3 dBs,</w:t>
      </w:r>
      <w:r w:rsidR="005B3997" w:rsidRPr="00C311BF">
        <w:rPr>
          <w:lang w:val="en-US"/>
        </w:rPr>
        <w:t xml:space="preserve"> </w:t>
      </w:r>
      <w:r w:rsidR="0075433D" w:rsidRPr="00C311BF">
        <w:rPr>
          <w:lang w:val="en-US"/>
        </w:rPr>
        <w:t>compared with 0.08 dB TD and 0 d</w:t>
      </w:r>
      <w:r w:rsidR="00FB710F">
        <w:rPr>
          <w:lang w:val="en-US"/>
        </w:rPr>
        <w:t>B</w:t>
      </w:r>
      <w:r w:rsidR="0075433D" w:rsidRPr="00C311BF">
        <w:rPr>
          <w:lang w:val="en-US"/>
        </w:rPr>
        <w:t xml:space="preserve"> IBO for DVB-S2, for a 16APSK4/5 MODCOD (Tables 1 and 2). It should also be noted that this study</w:t>
      </w:r>
      <w:r w:rsidR="00DB463B" w:rsidRPr="00C311BF">
        <w:rPr>
          <w:lang w:val="en-US"/>
        </w:rPr>
        <w:t xml:space="preserve"> assumes</w:t>
      </w:r>
      <w:r w:rsidR="0075433D" w:rsidRPr="00C311BF">
        <w:rPr>
          <w:lang w:val="en-US"/>
        </w:rPr>
        <w:t xml:space="preserve"> the application of APSK MODCODS typical of DVB-S2/S2x to OFDM</w:t>
      </w:r>
      <w:r w:rsidR="00DB463B" w:rsidRPr="00C311BF">
        <w:rPr>
          <w:lang w:val="en-US"/>
        </w:rPr>
        <w:t xml:space="preserve"> as well, which is not currently considered </w:t>
      </w:r>
      <w:r w:rsidR="0075433D" w:rsidRPr="00C311BF">
        <w:rPr>
          <w:lang w:val="en-US"/>
        </w:rPr>
        <w:t>for LTE or 5G. Worse performance is expected for typical QAM-based MODCOD schemes.</w:t>
      </w:r>
    </w:p>
    <w:p w14:paraId="17BD07E9" w14:textId="05BDA5A1" w:rsidR="00C311BF" w:rsidRDefault="00C311BF" w:rsidP="003F626D">
      <w:pPr>
        <w:pStyle w:val="ListParagraph"/>
        <w:numPr>
          <w:ilvl w:val="0"/>
          <w:numId w:val="46"/>
        </w:numPr>
        <w:rPr>
          <w:lang w:val="en-US"/>
        </w:rPr>
      </w:pPr>
      <w:r>
        <w:rPr>
          <w:lang w:val="en-US"/>
        </w:rPr>
        <w:t xml:space="preserve">[8] </w:t>
      </w:r>
      <w:r w:rsidR="00296060">
        <w:rPr>
          <w:lang w:val="en-US"/>
        </w:rPr>
        <w:t xml:space="preserve">Initially assessed of NR downlink operation over satellite </w:t>
      </w:r>
      <w:r w:rsidR="00CC1123">
        <w:rPr>
          <w:lang w:val="en-US"/>
        </w:rPr>
        <w:t xml:space="preserve">for a single MCS, </w:t>
      </w:r>
      <w:r w:rsidR="00296060">
        <w:rPr>
          <w:lang w:val="en-US"/>
        </w:rPr>
        <w:t>including amplifier non-</w:t>
      </w:r>
      <w:proofErr w:type="spellStart"/>
      <w:r w:rsidR="00296060">
        <w:rPr>
          <w:lang w:val="en-US"/>
        </w:rPr>
        <w:t>linearities</w:t>
      </w:r>
      <w:proofErr w:type="spellEnd"/>
      <w:r w:rsidR="00296060">
        <w:rPr>
          <w:lang w:val="en-US"/>
        </w:rPr>
        <w:t xml:space="preserve"> as proposed </w:t>
      </w:r>
      <w:r w:rsidR="00CC1123">
        <w:rPr>
          <w:lang w:val="en-US"/>
        </w:rPr>
        <w:t xml:space="preserve">by ESA </w:t>
      </w:r>
      <w:r w:rsidR="00296060">
        <w:rPr>
          <w:lang w:val="en-US"/>
        </w:rPr>
        <w:t>in [10]</w:t>
      </w:r>
      <w:r w:rsidR="00CC1123">
        <w:rPr>
          <w:lang w:val="en-US"/>
        </w:rPr>
        <w:t xml:space="preserve"> for TWTA and SSPA</w:t>
      </w:r>
      <w:r w:rsidR="00296060">
        <w:rPr>
          <w:lang w:val="en-US"/>
        </w:rPr>
        <w:t xml:space="preserve">. For </w:t>
      </w:r>
      <w:r w:rsidR="00CC1123">
        <w:rPr>
          <w:lang w:val="en-US"/>
        </w:rPr>
        <w:t xml:space="preserve">16-QAM and </w:t>
      </w:r>
      <w:r w:rsidR="003F66A2">
        <w:rPr>
          <w:lang w:val="en-US"/>
        </w:rPr>
        <w:t xml:space="preserve">R = </w:t>
      </w:r>
      <w:r w:rsidR="00CC1123">
        <w:rPr>
          <w:lang w:val="en-US"/>
        </w:rPr>
        <w:t>0.35</w:t>
      </w:r>
      <w:r w:rsidR="00296060">
        <w:rPr>
          <w:lang w:val="en-US"/>
        </w:rPr>
        <w:t xml:space="preserve">, </w:t>
      </w:r>
      <w:r w:rsidR="00CC1123">
        <w:rPr>
          <w:lang w:val="en-US"/>
        </w:rPr>
        <w:t xml:space="preserve">the OBO is 3.5 dB (TWTA) and 3.24 dB (SSPA). </w:t>
      </w:r>
    </w:p>
    <w:p w14:paraId="3C934470" w14:textId="0D45F8CC" w:rsidR="0066407C" w:rsidRPr="00C311BF" w:rsidRDefault="0066407C" w:rsidP="003F626D">
      <w:pPr>
        <w:pStyle w:val="ListParagraph"/>
        <w:numPr>
          <w:ilvl w:val="0"/>
          <w:numId w:val="46"/>
        </w:numPr>
        <w:rPr>
          <w:lang w:val="en-US"/>
        </w:rPr>
      </w:pPr>
      <w:r>
        <w:rPr>
          <w:lang w:val="en-US"/>
        </w:rPr>
        <w:lastRenderedPageBreak/>
        <w:t>[9]</w:t>
      </w:r>
      <w:r w:rsidR="00861286">
        <w:rPr>
          <w:lang w:val="en-US"/>
        </w:rPr>
        <w:t xml:space="preserve"> </w:t>
      </w:r>
      <w:r w:rsidR="00296060">
        <w:rPr>
          <w:lang w:val="en-US"/>
        </w:rPr>
        <w:t>Reported extended simulations (compared to [8]) and assessed the required OBO for different MCS</w:t>
      </w:r>
      <w:r w:rsidR="00CC1123">
        <w:rPr>
          <w:lang w:val="en-US"/>
        </w:rPr>
        <w:t xml:space="preserve"> (I</w:t>
      </w:r>
      <w:r w:rsidR="00CC1123" w:rsidRPr="0078469C">
        <w:rPr>
          <w:vertAlign w:val="subscript"/>
          <w:lang w:val="en-US"/>
        </w:rPr>
        <w:t>MCS</w:t>
      </w:r>
      <w:r w:rsidR="00CC1123">
        <w:rPr>
          <w:lang w:val="en-US"/>
        </w:rPr>
        <w:t xml:space="preserve"> = 10, 14, 15, 20, 21, 27), again for SSPA and TWTA</w:t>
      </w:r>
      <w:r w:rsidR="00296060">
        <w:rPr>
          <w:lang w:val="en-US"/>
        </w:rPr>
        <w:t>.</w:t>
      </w:r>
      <w:r w:rsidR="00CC1123">
        <w:rPr>
          <w:lang w:val="en-US"/>
        </w:rPr>
        <w:t xml:space="preserve"> The necessary OBO for minimum total degradation ranges f</w:t>
      </w:r>
      <w:r w:rsidR="003F66A2">
        <w:rPr>
          <w:lang w:val="en-US"/>
        </w:rPr>
        <w:t>rom 2.95</w:t>
      </w:r>
      <w:r w:rsidR="00CC1123">
        <w:rPr>
          <w:lang w:val="en-US"/>
        </w:rPr>
        <w:t xml:space="preserve"> dB (QPSK, </w:t>
      </w:r>
      <w:r w:rsidR="003F66A2">
        <w:rPr>
          <w:lang w:val="en-US"/>
        </w:rPr>
        <w:t>R =</w:t>
      </w:r>
      <w:r w:rsidR="00CC1123">
        <w:rPr>
          <w:lang w:val="en-US"/>
        </w:rPr>
        <w:t xml:space="preserve"> 0.3) to </w:t>
      </w:r>
      <w:r w:rsidR="003F66A2">
        <w:rPr>
          <w:lang w:val="en-US"/>
        </w:rPr>
        <w:t>5.94 dB (64-QAM, R = 0.7) for TWTA and from 2.46 dB to 6.57 dB for SSPA.</w:t>
      </w:r>
    </w:p>
    <w:p w14:paraId="0D85482A" w14:textId="1DECAB3C" w:rsidR="00FE324D" w:rsidRPr="003F626D" w:rsidRDefault="00FE324D" w:rsidP="001E3CC8">
      <w:pPr>
        <w:pStyle w:val="Heading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3F626D">
        <w:rPr>
          <w:rFonts w:eastAsia="MS Mincho" w:cs="Arial"/>
          <w:b w:val="0"/>
          <w:sz w:val="36"/>
          <w:lang w:eastAsia="ja-JP"/>
        </w:rPr>
        <w:t>Conclusion</w:t>
      </w:r>
    </w:p>
    <w:p w14:paraId="0ED98307" w14:textId="77777777" w:rsidR="00C311BF" w:rsidRDefault="0027181B" w:rsidP="0027181B">
      <w:pPr>
        <w:rPr>
          <w:lang w:val="en-US"/>
        </w:rPr>
      </w:pPr>
      <w:r w:rsidRPr="00C311BF">
        <w:rPr>
          <w:lang w:val="en-US"/>
        </w:rPr>
        <w:t xml:space="preserve">It is obvious that this area requires careful consideration and </w:t>
      </w:r>
      <w:r w:rsidR="00001C35" w:rsidRPr="00C311BF">
        <w:rPr>
          <w:lang w:val="en-US"/>
        </w:rPr>
        <w:t xml:space="preserve">likely a number of </w:t>
      </w:r>
      <w:r w:rsidRPr="00C311BF">
        <w:rPr>
          <w:lang w:val="en-US"/>
        </w:rPr>
        <w:t xml:space="preserve">steps </w:t>
      </w:r>
      <w:r w:rsidR="00001C35" w:rsidRPr="00C311BF">
        <w:rPr>
          <w:lang w:val="en-US"/>
        </w:rPr>
        <w:t>to allow f</w:t>
      </w:r>
      <w:r w:rsidRPr="00C311BF">
        <w:rPr>
          <w:lang w:val="en-US"/>
        </w:rPr>
        <w:t>or</w:t>
      </w:r>
      <w:r w:rsidR="008C1C57" w:rsidRPr="00C311BF">
        <w:rPr>
          <w:lang w:val="en-US"/>
        </w:rPr>
        <w:t xml:space="preserve"> realistic NTN deployment. The output b</w:t>
      </w:r>
      <w:r w:rsidRPr="00C311BF">
        <w:rPr>
          <w:lang w:val="en-US"/>
        </w:rPr>
        <w:t xml:space="preserve">ack-off numbers associated </w:t>
      </w:r>
      <w:r w:rsidR="0086769E" w:rsidRPr="00C311BF">
        <w:rPr>
          <w:lang w:val="en-US"/>
        </w:rPr>
        <w:t>with</w:t>
      </w:r>
      <w:r w:rsidRPr="00C311BF">
        <w:rPr>
          <w:lang w:val="en-US"/>
        </w:rPr>
        <w:t xml:space="preserve"> CP-OFDM </w:t>
      </w:r>
      <w:r w:rsidR="00056783" w:rsidRPr="00C311BF">
        <w:rPr>
          <w:lang w:val="en-US"/>
        </w:rPr>
        <w:t xml:space="preserve">seen thus far </w:t>
      </w:r>
      <w:r w:rsidRPr="00C311BF">
        <w:rPr>
          <w:lang w:val="en-US"/>
        </w:rPr>
        <w:t>are unrealistic</w:t>
      </w:r>
      <w:r w:rsidR="00001C35" w:rsidRPr="00C311BF">
        <w:rPr>
          <w:lang w:val="en-US"/>
        </w:rPr>
        <w:t xml:space="preserve"> for broadband use cases over satellite, due to resulting inefficiencies</w:t>
      </w:r>
      <w:r w:rsidRPr="00C311BF">
        <w:rPr>
          <w:lang w:val="en-US"/>
        </w:rPr>
        <w:t>. In the best case</w:t>
      </w:r>
      <w:r w:rsidR="008C1C57" w:rsidRPr="00C311BF">
        <w:rPr>
          <w:lang w:val="en-US"/>
        </w:rPr>
        <w:t>,</w:t>
      </w:r>
      <w:r w:rsidRPr="00C311BF">
        <w:rPr>
          <w:lang w:val="en-US"/>
        </w:rPr>
        <w:t xml:space="preserve"> a </w:t>
      </w:r>
      <w:r w:rsidR="006316F8" w:rsidRPr="00C311BF">
        <w:rPr>
          <w:lang w:val="en-US"/>
        </w:rPr>
        <w:t xml:space="preserve">majority </w:t>
      </w:r>
      <w:r w:rsidRPr="00C311BF">
        <w:rPr>
          <w:lang w:val="en-US"/>
        </w:rPr>
        <w:t xml:space="preserve">of </w:t>
      </w:r>
      <w:r w:rsidR="006316F8" w:rsidRPr="00C311BF">
        <w:rPr>
          <w:lang w:val="en-US"/>
        </w:rPr>
        <w:t xml:space="preserve">the </w:t>
      </w:r>
      <w:r w:rsidRPr="00C311BF">
        <w:rPr>
          <w:lang w:val="en-US"/>
        </w:rPr>
        <w:t xml:space="preserve">capacity is lost due </w:t>
      </w:r>
      <w:r w:rsidR="008C1C57" w:rsidRPr="00C311BF">
        <w:rPr>
          <w:lang w:val="en-US"/>
        </w:rPr>
        <w:t>to the</w:t>
      </w:r>
      <w:r w:rsidRPr="00C311BF">
        <w:rPr>
          <w:lang w:val="en-US"/>
        </w:rPr>
        <w:t xml:space="preserve"> inefficiency</w:t>
      </w:r>
      <w:r w:rsidR="008C1C57" w:rsidRPr="00C311BF">
        <w:rPr>
          <w:lang w:val="en-US"/>
        </w:rPr>
        <w:t>,</w:t>
      </w:r>
      <w:r w:rsidRPr="00C311BF">
        <w:rPr>
          <w:lang w:val="en-US"/>
        </w:rPr>
        <w:t xml:space="preserve"> resulting into multiple challenges including lower data rates, more complex</w:t>
      </w:r>
      <w:r w:rsidR="008C1C57" w:rsidRPr="00C311BF">
        <w:rPr>
          <w:lang w:val="en-US"/>
        </w:rPr>
        <w:t xml:space="preserve"> and</w:t>
      </w:r>
      <w:r w:rsidRPr="00C311BF">
        <w:rPr>
          <w:lang w:val="en-US"/>
        </w:rPr>
        <w:t xml:space="preserve"> bulkier user devices, impact on legacy satellite communication services e</w:t>
      </w:r>
      <w:r w:rsidR="00291B04" w:rsidRPr="00C311BF">
        <w:rPr>
          <w:lang w:val="en-US"/>
        </w:rPr>
        <w:t xml:space="preserve">tc. </w:t>
      </w:r>
    </w:p>
    <w:p w14:paraId="02ACA273" w14:textId="6735BE52" w:rsidR="00123A40" w:rsidRPr="0078469C" w:rsidRDefault="00291B04" w:rsidP="0027181B">
      <w:pPr>
        <w:rPr>
          <w:lang w:val="en-US"/>
        </w:rPr>
      </w:pPr>
      <w:r w:rsidRPr="0078469C">
        <w:rPr>
          <w:lang w:val="en-US"/>
        </w:rPr>
        <w:t>It is therefore recommended that</w:t>
      </w:r>
      <w:r w:rsidR="0036517E">
        <w:rPr>
          <w:lang w:val="en-US"/>
        </w:rPr>
        <w:t xml:space="preserve"> following proposal be discussed and possible down selection</w:t>
      </w:r>
      <w:r w:rsidR="00123A40" w:rsidRPr="0078469C">
        <w:rPr>
          <w:lang w:val="en-US"/>
        </w:rPr>
        <w:t>:</w:t>
      </w:r>
      <w:r w:rsidR="0036517E">
        <w:rPr>
          <w:lang w:val="en-US"/>
        </w:rPr>
        <w:t xml:space="preserve"> </w:t>
      </w:r>
    </w:p>
    <w:p w14:paraId="1738715F" w14:textId="06C630CF" w:rsidR="00C311BF" w:rsidRPr="00CF3846" w:rsidRDefault="00C311BF" w:rsidP="0027181B">
      <w:pPr>
        <w:rPr>
          <w:lang w:val="en-US"/>
        </w:rPr>
      </w:pPr>
      <w:r w:rsidRPr="0078469C">
        <w:rPr>
          <w:b/>
          <w:lang w:val="en-US"/>
        </w:rPr>
        <w:t>Proposal 1:</w:t>
      </w:r>
      <w:r w:rsidRPr="0078469C">
        <w:rPr>
          <w:lang w:val="en-US"/>
        </w:rPr>
        <w:t xml:space="preserve"> </w:t>
      </w:r>
      <w:r>
        <w:rPr>
          <w:lang w:val="en-US"/>
        </w:rPr>
        <w:t>F</w:t>
      </w:r>
      <w:r w:rsidRPr="00C311BF">
        <w:rPr>
          <w:lang w:val="en-US"/>
        </w:rPr>
        <w:t>urther studies be conducted on CP-OFDM and other variants, such as SC-OFDM/FDMA/DFT-spread-OFDM and f-OFDM</w:t>
      </w:r>
      <w:r>
        <w:rPr>
          <w:lang w:val="en-US"/>
        </w:rPr>
        <w:t>, focu</w:t>
      </w:r>
      <w:r w:rsidRPr="00C311BF">
        <w:rPr>
          <w:lang w:val="en-US"/>
        </w:rPr>
        <w:t xml:space="preserve">sing on the key scenario characteristics, to better understand the </w:t>
      </w:r>
      <w:r>
        <w:rPr>
          <w:lang w:val="en-US"/>
        </w:rPr>
        <w:t xml:space="preserve">required </w:t>
      </w:r>
      <w:r w:rsidRPr="00C311BF">
        <w:rPr>
          <w:lang w:val="en-US"/>
        </w:rPr>
        <w:t>back-off under representative and realistic NTN deployments</w:t>
      </w:r>
      <w:r>
        <w:rPr>
          <w:lang w:val="en-US"/>
        </w:rPr>
        <w:t>.</w:t>
      </w:r>
    </w:p>
    <w:p w14:paraId="7CB89E86" w14:textId="1CE5DA87" w:rsidR="00C311BF" w:rsidRDefault="00C311BF" w:rsidP="0027181B">
      <w:pPr>
        <w:rPr>
          <w:lang w:val="en-US"/>
        </w:rPr>
      </w:pPr>
      <w:r w:rsidRPr="0078469C">
        <w:rPr>
          <w:b/>
          <w:lang w:val="en-US"/>
        </w:rPr>
        <w:t>Proposal 2:</w:t>
      </w:r>
      <w:r>
        <w:rPr>
          <w:lang w:val="en-US"/>
        </w:rPr>
        <w:t xml:space="preserve"> </w:t>
      </w:r>
      <w:r w:rsidRPr="00C311BF">
        <w:rPr>
          <w:lang w:val="en-US"/>
        </w:rPr>
        <w:t>Alternative OFDM waveforms are considered to CP-OFDM</w:t>
      </w:r>
      <w:r>
        <w:rPr>
          <w:lang w:val="en-US"/>
        </w:rPr>
        <w:t xml:space="preserve"> in the downlink</w:t>
      </w:r>
      <w:r w:rsidRPr="00C311BF">
        <w:rPr>
          <w:lang w:val="en-US"/>
        </w:rPr>
        <w:t xml:space="preserve">, </w:t>
      </w:r>
      <w:r>
        <w:rPr>
          <w:lang w:val="en-US"/>
        </w:rPr>
        <w:t>which</w:t>
      </w:r>
      <w:r w:rsidRPr="00C311BF">
        <w:rPr>
          <w:lang w:val="en-US"/>
        </w:rPr>
        <w:t xml:space="preserve"> are closer in characteristics to current state of the art SC-TDM (e.g. DVB-S2x) waveforms, such as SC-OFDM/FDMA and variants</w:t>
      </w:r>
      <w:r>
        <w:rPr>
          <w:lang w:val="en-US"/>
        </w:rPr>
        <w:t>.</w:t>
      </w:r>
    </w:p>
    <w:p w14:paraId="1722C471" w14:textId="458430E4" w:rsidR="00C311BF" w:rsidRDefault="00C311BF" w:rsidP="0027181B">
      <w:pPr>
        <w:rPr>
          <w:lang w:val="en-US"/>
        </w:rPr>
      </w:pPr>
      <w:r w:rsidRPr="0078469C">
        <w:rPr>
          <w:b/>
          <w:lang w:val="en-US"/>
        </w:rPr>
        <w:t>Proposal 3:</w:t>
      </w:r>
      <w:r>
        <w:rPr>
          <w:lang w:val="en-US"/>
        </w:rPr>
        <w:t xml:space="preserve"> </w:t>
      </w:r>
      <w:r w:rsidRPr="00C311BF">
        <w:rPr>
          <w:lang w:val="en-US"/>
        </w:rPr>
        <w:t xml:space="preserve">In both of the above </w:t>
      </w:r>
      <w:r>
        <w:rPr>
          <w:lang w:val="en-US"/>
        </w:rPr>
        <w:t>cases, further research is focu</w:t>
      </w:r>
      <w:r w:rsidRPr="00C311BF">
        <w:rPr>
          <w:lang w:val="en-US"/>
        </w:rPr>
        <w:t>sed on PAPR and BLER reduction techniques, to cater for realistic spectral efficiency requirements</w:t>
      </w:r>
      <w:r>
        <w:rPr>
          <w:lang w:val="en-US"/>
        </w:rPr>
        <w:t>.</w:t>
      </w:r>
    </w:p>
    <w:p w14:paraId="00A7BE3A" w14:textId="1F4C63DA" w:rsidR="00C311BF" w:rsidRDefault="00C311BF" w:rsidP="0027181B">
      <w:pPr>
        <w:rPr>
          <w:lang w:val="en-US"/>
        </w:rPr>
      </w:pPr>
      <w:r w:rsidRPr="0078469C">
        <w:rPr>
          <w:b/>
          <w:lang w:val="en-US"/>
        </w:rPr>
        <w:t xml:space="preserve">Proposal 4: </w:t>
      </w:r>
      <w:r w:rsidRPr="00C311BF">
        <w:rPr>
          <w:lang w:val="en-US"/>
        </w:rPr>
        <w:t>Introduction in the NTN 5G air interface of known satellite SC-TDM waveforms, such as DVB-S2x, is considered, in a multi-waveform operation mechanism that can be triggered according to the scenario and the UE class</w:t>
      </w:r>
      <w:r>
        <w:rPr>
          <w:lang w:val="en-US"/>
        </w:rPr>
        <w:t>.</w:t>
      </w:r>
    </w:p>
    <w:p w14:paraId="1A01AE59" w14:textId="061758C4" w:rsidR="00C311BF" w:rsidRPr="0078469C" w:rsidRDefault="00C311BF" w:rsidP="0027181B">
      <w:pPr>
        <w:rPr>
          <w:lang w:val="en-US"/>
        </w:rPr>
      </w:pPr>
      <w:r w:rsidRPr="0078469C">
        <w:rPr>
          <w:b/>
          <w:lang w:val="en-US"/>
        </w:rPr>
        <w:t>Proposal 5:</w:t>
      </w:r>
      <w:r>
        <w:rPr>
          <w:lang w:val="en-US"/>
        </w:rPr>
        <w:t xml:space="preserve"> </w:t>
      </w:r>
      <w:r w:rsidRPr="00C311BF">
        <w:rPr>
          <w:lang w:val="en-US"/>
        </w:rPr>
        <w:t>Regardless of the waveform chosen, introduction of APSK and other satellite-optimized MODCODs into NTN 5G air interface is considered, either via a specific MCS table that maps from current state-of-the-art DVB-S2x MCS, or via other means.</w:t>
      </w:r>
    </w:p>
    <w:p w14:paraId="65E1425A" w14:textId="77777777" w:rsidR="00872135" w:rsidRPr="00C311BF" w:rsidRDefault="00872135" w:rsidP="00B34007">
      <w:pPr>
        <w:rPr>
          <w:rFonts w:eastAsia="SimSun"/>
          <w:b/>
          <w:lang w:val="en-US"/>
        </w:rPr>
      </w:pPr>
    </w:p>
    <w:p w14:paraId="0CAB8585" w14:textId="77777777" w:rsidR="00872135" w:rsidRPr="003F626D" w:rsidRDefault="00872135" w:rsidP="00872135">
      <w:pPr>
        <w:pStyle w:val="Heading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3F626D">
        <w:rPr>
          <w:rFonts w:eastAsia="MS Mincho" w:cs="Arial"/>
          <w:b w:val="0"/>
          <w:sz w:val="36"/>
          <w:lang w:eastAsia="ja-JP"/>
        </w:rPr>
        <w:t>References</w:t>
      </w:r>
    </w:p>
    <w:p w14:paraId="2B2DED53" w14:textId="77777777" w:rsidR="00872135" w:rsidRPr="00C311BF" w:rsidRDefault="00872135" w:rsidP="00872135">
      <w:pPr>
        <w:rPr>
          <w:lang w:val="en-US" w:eastAsia="ja-JP"/>
        </w:rPr>
      </w:pPr>
      <w:r w:rsidRPr="00C311BF">
        <w:rPr>
          <w:lang w:val="en-US" w:eastAsia="ja-JP"/>
        </w:rPr>
        <w:t xml:space="preserve">[1]    3GPP TR 38.811 - V15.1.0 (2019-06) – “Study on New Radio (NR) to support non-terrestrial networks (Release 15)” </w:t>
      </w:r>
    </w:p>
    <w:p w14:paraId="1BF650DC" w14:textId="409DA620" w:rsidR="00872135" w:rsidRPr="00C311BF" w:rsidRDefault="00872135" w:rsidP="00872135">
      <w:pPr>
        <w:rPr>
          <w:lang w:val="en-US" w:eastAsia="ja-JP"/>
        </w:rPr>
      </w:pPr>
      <w:r w:rsidRPr="00C311BF">
        <w:rPr>
          <w:lang w:val="en-US" w:eastAsia="ja-JP"/>
        </w:rPr>
        <w:t xml:space="preserve">[2]    </w:t>
      </w:r>
      <w:r w:rsidR="0078469C">
        <w:rPr>
          <w:lang w:val="en-US" w:eastAsia="ja-JP"/>
        </w:rPr>
        <w:t>Void</w:t>
      </w:r>
    </w:p>
    <w:p w14:paraId="5388DB3E" w14:textId="77777777" w:rsidR="00872135" w:rsidRPr="00C311BF" w:rsidRDefault="00872135" w:rsidP="00872135">
      <w:pPr>
        <w:rPr>
          <w:lang w:val="en-US"/>
        </w:rPr>
      </w:pPr>
      <w:r w:rsidRPr="00C311BF">
        <w:rPr>
          <w:lang w:val="en-US" w:eastAsia="ja-JP"/>
        </w:rPr>
        <w:t xml:space="preserve">[3]    </w:t>
      </w:r>
      <w:r w:rsidRPr="00C311BF">
        <w:rPr>
          <w:lang w:val="en-US"/>
        </w:rPr>
        <w:t xml:space="preserve">Bastia, </w:t>
      </w:r>
      <w:proofErr w:type="spellStart"/>
      <w:r w:rsidRPr="00C311BF">
        <w:rPr>
          <w:lang w:val="en-US"/>
        </w:rPr>
        <w:t>Cioni</w:t>
      </w:r>
      <w:proofErr w:type="spellEnd"/>
      <w:r w:rsidRPr="00C311BF">
        <w:rPr>
          <w:lang w:val="en-US"/>
        </w:rPr>
        <w:t xml:space="preserve"> et al. – “LTE Adaptation for Mobile Broadband Satellite Networks” – 2009</w:t>
      </w:r>
    </w:p>
    <w:p w14:paraId="444FB2C3" w14:textId="14965159" w:rsidR="00872135" w:rsidRPr="00C311BF" w:rsidRDefault="00872135" w:rsidP="00872135">
      <w:pPr>
        <w:rPr>
          <w:lang w:val="en-US"/>
        </w:rPr>
      </w:pPr>
      <w:r w:rsidRPr="00C311BF">
        <w:rPr>
          <w:lang w:val="en-US"/>
        </w:rPr>
        <w:t xml:space="preserve">[4]   </w:t>
      </w:r>
      <w:proofErr w:type="spellStart"/>
      <w:r w:rsidRPr="00C311BF">
        <w:rPr>
          <w:lang w:val="en-US"/>
        </w:rPr>
        <w:t>Frau</w:t>
      </w:r>
      <w:r w:rsidR="00C311BF">
        <w:rPr>
          <w:lang w:val="en-US"/>
        </w:rPr>
        <w:t>n</w:t>
      </w:r>
      <w:r w:rsidRPr="00C311BF">
        <w:rPr>
          <w:lang w:val="en-US"/>
        </w:rPr>
        <w:t>hofer</w:t>
      </w:r>
      <w:proofErr w:type="spellEnd"/>
      <w:r w:rsidRPr="00C311BF">
        <w:rPr>
          <w:lang w:val="en-US"/>
        </w:rPr>
        <w:t xml:space="preserve"> HHI – “LTE Trials in the Return Channel Over Satellite” – 2012</w:t>
      </w:r>
    </w:p>
    <w:p w14:paraId="4089C97E" w14:textId="77777777" w:rsidR="00872135" w:rsidRPr="00C311BF" w:rsidRDefault="00872135" w:rsidP="00872135">
      <w:pPr>
        <w:rPr>
          <w:lang w:val="en-US"/>
        </w:rPr>
      </w:pPr>
      <w:r w:rsidRPr="00C311BF">
        <w:rPr>
          <w:lang w:val="en-US"/>
        </w:rPr>
        <w:t>[5]   ETSI TR 103 297 - V1.1.1 – “Satellite Earth Stations and Systems (SES); SC-FDMA based radio waveform technology for Ku/</w:t>
      </w:r>
      <w:proofErr w:type="spellStart"/>
      <w:r w:rsidRPr="00C311BF">
        <w:rPr>
          <w:lang w:val="en-US"/>
        </w:rPr>
        <w:t>Ka</w:t>
      </w:r>
      <w:proofErr w:type="spellEnd"/>
      <w:r w:rsidRPr="00C311BF">
        <w:rPr>
          <w:lang w:val="en-US"/>
        </w:rPr>
        <w:t xml:space="preserve"> band satellite service”</w:t>
      </w:r>
    </w:p>
    <w:p w14:paraId="73DB9F48" w14:textId="40BDDC21" w:rsidR="002117FF" w:rsidRPr="00C311BF" w:rsidRDefault="002117FF" w:rsidP="00872135">
      <w:pPr>
        <w:rPr>
          <w:lang w:val="en-US"/>
        </w:rPr>
      </w:pPr>
      <w:r w:rsidRPr="00C311BF">
        <w:rPr>
          <w:lang w:val="en-US"/>
        </w:rPr>
        <w:lastRenderedPageBreak/>
        <w:t>[6]   ITU-R S.1878 (12/2010), Recommendation – “Multi-carrier based transmission techniques for satellite systems”</w:t>
      </w:r>
    </w:p>
    <w:p w14:paraId="69BA3F96" w14:textId="3A8FE4C4" w:rsidR="00C311BF" w:rsidRDefault="002117FF" w:rsidP="00872135">
      <w:pPr>
        <w:rPr>
          <w:lang w:val="en-US"/>
        </w:rPr>
      </w:pPr>
      <w:r w:rsidRPr="00C311BF">
        <w:rPr>
          <w:lang w:val="en-US"/>
        </w:rPr>
        <w:t>[7]   ITU-R S.2173-1 (07/2014), Report – “Multi-carrier based transmission techniques for satellite systems”</w:t>
      </w:r>
    </w:p>
    <w:p w14:paraId="2828C854" w14:textId="3E7CA084" w:rsidR="00C311BF" w:rsidRPr="0078469C" w:rsidRDefault="00C311BF" w:rsidP="00872135">
      <w:pPr>
        <w:rPr>
          <w:lang w:val="en-US"/>
        </w:rPr>
      </w:pPr>
      <w:r w:rsidRPr="00CF3846">
        <w:rPr>
          <w:lang w:val="en-US"/>
        </w:rPr>
        <w:t>[8]</w:t>
      </w:r>
      <w:r w:rsidRPr="00CF3846">
        <w:rPr>
          <w:lang w:val="en-US"/>
        </w:rPr>
        <w:tab/>
      </w:r>
      <w:r w:rsidRPr="00CF3846">
        <w:rPr>
          <w:lang w:val="en-US"/>
        </w:rPr>
        <w:tab/>
        <w:t>R1-19</w:t>
      </w:r>
      <w:r w:rsidRPr="0078469C">
        <w:rPr>
          <w:lang w:val="en-US"/>
        </w:rPr>
        <w:t>07369</w:t>
      </w:r>
      <w:r w:rsidRPr="00CF3846">
        <w:rPr>
          <w:lang w:val="en-US"/>
        </w:rPr>
        <w:t xml:space="preserve">, </w:t>
      </w:r>
      <w:r w:rsidRPr="0078469C">
        <w:rPr>
          <w:lang w:val="en-US"/>
        </w:rPr>
        <w:t xml:space="preserve">„On DL Performance in NTN“, </w:t>
      </w:r>
      <w:proofErr w:type="spellStart"/>
      <w:r w:rsidRPr="0078469C">
        <w:rPr>
          <w:lang w:val="en-US"/>
        </w:rPr>
        <w:t>Fraunhofer</w:t>
      </w:r>
      <w:proofErr w:type="spellEnd"/>
      <w:r w:rsidRPr="0078469C">
        <w:rPr>
          <w:lang w:val="en-US"/>
        </w:rPr>
        <w:t xml:space="preserve"> IIS, HHI</w:t>
      </w:r>
    </w:p>
    <w:p w14:paraId="013E4357" w14:textId="7AFAE812" w:rsidR="00C311BF" w:rsidRDefault="00C311BF" w:rsidP="00872135">
      <w:pPr>
        <w:rPr>
          <w:lang w:val="en-US"/>
        </w:rPr>
      </w:pPr>
      <w:r w:rsidRPr="0078469C">
        <w:rPr>
          <w:lang w:val="en-US"/>
        </w:rPr>
        <w:t>[9]</w:t>
      </w:r>
      <w:r w:rsidRPr="0078469C">
        <w:rPr>
          <w:lang w:val="en-US"/>
        </w:rPr>
        <w:tab/>
      </w:r>
      <w:r w:rsidRPr="0078469C">
        <w:rPr>
          <w:lang w:val="en-US"/>
        </w:rPr>
        <w:tab/>
        <w:t>R1-19</w:t>
      </w:r>
      <w:r w:rsidR="0074122F">
        <w:rPr>
          <w:lang w:val="en-US"/>
        </w:rPr>
        <w:t>8996</w:t>
      </w:r>
      <w:r w:rsidRPr="0078469C">
        <w:rPr>
          <w:lang w:val="en-US"/>
        </w:rPr>
        <w:t xml:space="preserve">, „DL performance evaluation in NTN“, </w:t>
      </w:r>
      <w:proofErr w:type="spellStart"/>
      <w:r w:rsidRPr="0078469C">
        <w:rPr>
          <w:lang w:val="en-US"/>
        </w:rPr>
        <w:t>Fraunhofer</w:t>
      </w:r>
      <w:proofErr w:type="spellEnd"/>
      <w:r w:rsidRPr="0078469C">
        <w:rPr>
          <w:lang w:val="en-US"/>
        </w:rPr>
        <w:t xml:space="preserve"> IIS, HHI</w:t>
      </w:r>
    </w:p>
    <w:p w14:paraId="615E32DF" w14:textId="68CF3354" w:rsidR="00CC1123" w:rsidRPr="003F66A2" w:rsidRDefault="00CC1123" w:rsidP="00872135">
      <w:pPr>
        <w:rPr>
          <w:lang w:val="en-US" w:eastAsia="ja-JP"/>
        </w:rPr>
      </w:pPr>
      <w:r>
        <w:rPr>
          <w:rFonts w:eastAsia="MS Mincho" w:cs="Arial"/>
          <w:bCs/>
          <w:lang w:val="en-US"/>
        </w:rPr>
        <w:t>[10]</w:t>
      </w:r>
      <w:r>
        <w:rPr>
          <w:rFonts w:eastAsia="MS Mincho" w:cs="Arial"/>
          <w:bCs/>
          <w:lang w:val="en-US"/>
        </w:rPr>
        <w:tab/>
      </w:r>
      <w:r w:rsidRPr="0078469C">
        <w:rPr>
          <w:rFonts w:eastAsia="MS Mincho" w:cs="Arial"/>
          <w:bCs/>
          <w:lang w:val="en-US"/>
        </w:rPr>
        <w:t>R1-1</w:t>
      </w:r>
      <w:r w:rsidRPr="0078469C">
        <w:rPr>
          <w:rFonts w:cs="Arial"/>
          <w:bCs/>
          <w:lang w:val="en-US" w:eastAsia="zh-TW"/>
        </w:rPr>
        <w:t>905216, "</w:t>
      </w:r>
      <w:r w:rsidRPr="0078469C">
        <w:rPr>
          <w:rFonts w:cs="Arial"/>
          <w:lang w:val="en-US"/>
        </w:rPr>
        <w:t xml:space="preserve">Key satellite parameters and simulation assumptions for NTN", ESA, RAN #96, </w:t>
      </w:r>
      <w:r w:rsidRPr="0078469C">
        <w:rPr>
          <w:kern w:val="2"/>
          <w:lang w:val="en-US" w:eastAsia="zh-CN"/>
        </w:rPr>
        <w:t>Xi’an, China, April</w:t>
      </w:r>
      <w:r w:rsidRPr="0078469C">
        <w:rPr>
          <w:lang w:val="en-US"/>
        </w:rPr>
        <w:t>, 2019</w:t>
      </w:r>
    </w:p>
    <w:p w14:paraId="02B8794C" w14:textId="77777777" w:rsidR="00872135" w:rsidRPr="0066407C" w:rsidRDefault="00872135" w:rsidP="00B34007">
      <w:pPr>
        <w:rPr>
          <w:rFonts w:eastAsia="SimSun"/>
          <w:b/>
          <w:lang w:val="en-US"/>
        </w:rPr>
      </w:pPr>
    </w:p>
    <w:sectPr w:rsidR="00872135" w:rsidRPr="0066407C">
      <w:headerReference w:type="default"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D8B63" w14:textId="77777777" w:rsidR="000360EE" w:rsidRDefault="000360EE">
      <w:r>
        <w:separator/>
      </w:r>
    </w:p>
  </w:endnote>
  <w:endnote w:type="continuationSeparator" w:id="0">
    <w:p w14:paraId="29B5C1C8" w14:textId="77777777" w:rsidR="000360EE" w:rsidRDefault="000360EE">
      <w:r>
        <w:continuationSeparator/>
      </w:r>
    </w:p>
  </w:endnote>
  <w:endnote w:type="continuationNotice" w:id="1">
    <w:p w14:paraId="400F0F36" w14:textId="77777777" w:rsidR="000360EE" w:rsidRDefault="000360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CB568" w14:textId="77777777" w:rsidR="00FD5BF6" w:rsidRDefault="00FD5B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940A3" w14:textId="77777777" w:rsidR="000360EE" w:rsidRDefault="000360EE">
      <w:r>
        <w:separator/>
      </w:r>
    </w:p>
  </w:footnote>
  <w:footnote w:type="continuationSeparator" w:id="0">
    <w:p w14:paraId="49A4D8BB" w14:textId="77777777" w:rsidR="000360EE" w:rsidRDefault="000360EE">
      <w:r>
        <w:continuationSeparator/>
      </w:r>
    </w:p>
  </w:footnote>
  <w:footnote w:type="continuationNotice" w:id="1">
    <w:p w14:paraId="3AA6A5AD" w14:textId="77777777" w:rsidR="000360EE" w:rsidRDefault="000360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0105A" w14:textId="77777777" w:rsidR="00FD5BF6" w:rsidRDefault="00FD5B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3C24F6E"/>
    <w:multiLevelType w:val="hybridMultilevel"/>
    <w:tmpl w:val="C532A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B7F5D"/>
    <w:multiLevelType w:val="hybridMultilevel"/>
    <w:tmpl w:val="D51C19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646B47"/>
    <w:multiLevelType w:val="hybridMultilevel"/>
    <w:tmpl w:val="A7804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4B7021"/>
    <w:multiLevelType w:val="hybridMultilevel"/>
    <w:tmpl w:val="39C0F69E"/>
    <w:lvl w:ilvl="0" w:tplc="B470A2B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2C95557"/>
    <w:multiLevelType w:val="hybridMultilevel"/>
    <w:tmpl w:val="7DDE46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8A4A27"/>
    <w:multiLevelType w:val="hybridMultilevel"/>
    <w:tmpl w:val="0FB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D77FED"/>
    <w:multiLevelType w:val="hybridMultilevel"/>
    <w:tmpl w:val="1CB6F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AC43CF"/>
    <w:multiLevelType w:val="multilevel"/>
    <w:tmpl w:val="18AC43CF"/>
    <w:lvl w:ilvl="0">
      <w:start w:val="3"/>
      <w:numFmt w:val="bullet"/>
      <w:lvlText w:val="-"/>
      <w:lvlJc w:val="left"/>
      <w:pPr>
        <w:ind w:left="920" w:hanging="360"/>
      </w:pPr>
      <w:rPr>
        <w:rFonts w:ascii="Times New Roman" w:eastAsia="SimSu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1"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BC0BBC"/>
    <w:multiLevelType w:val="hybridMultilevel"/>
    <w:tmpl w:val="D9587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1AD325C"/>
    <w:multiLevelType w:val="hybridMultilevel"/>
    <w:tmpl w:val="693EF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BE7894"/>
    <w:multiLevelType w:val="hybridMultilevel"/>
    <w:tmpl w:val="1AF6B5B2"/>
    <w:lvl w:ilvl="0" w:tplc="6568BA78">
      <w:start w:val="1"/>
      <w:numFmt w:val="decimal"/>
      <w:lvlText w:val="%1."/>
      <w:lvlJc w:val="left"/>
      <w:pPr>
        <w:ind w:left="720" w:hanging="360"/>
      </w:pPr>
      <w:rPr>
        <w:rFonts w:eastAsiaTheme="minorHAns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706C09"/>
    <w:multiLevelType w:val="hybridMultilevel"/>
    <w:tmpl w:val="642EA23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262337F2"/>
    <w:multiLevelType w:val="hybridMultilevel"/>
    <w:tmpl w:val="B19426D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7017F1C"/>
    <w:multiLevelType w:val="hybridMultilevel"/>
    <w:tmpl w:val="687841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AF114B0"/>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1B6053"/>
    <w:multiLevelType w:val="hybridMultilevel"/>
    <w:tmpl w:val="2958682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3FD29C6"/>
    <w:multiLevelType w:val="hybridMultilevel"/>
    <w:tmpl w:val="C6AE8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23"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0E319D"/>
    <w:multiLevelType w:val="hybridMultilevel"/>
    <w:tmpl w:val="0E509354"/>
    <w:lvl w:ilvl="0" w:tplc="595EBF22">
      <w:start w:val="8"/>
      <w:numFmt w:val="bullet"/>
      <w:lvlText w:val=""/>
      <w:lvlJc w:val="left"/>
      <w:pPr>
        <w:ind w:left="770" w:hanging="360"/>
      </w:pPr>
      <w:rPr>
        <w:rFonts w:ascii="Wingdings" w:eastAsia="Calibri" w:hAnsi="Wingdings" w:cs="Times New Roman"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5" w15:restartNumberingAfterBreak="0">
    <w:nsid w:val="3DFB14F4"/>
    <w:multiLevelType w:val="hybridMultilevel"/>
    <w:tmpl w:val="DCAA2144"/>
    <w:lvl w:ilvl="0" w:tplc="9020C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F22C91"/>
    <w:multiLevelType w:val="hybridMultilevel"/>
    <w:tmpl w:val="C510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4C14B3"/>
    <w:multiLevelType w:val="hybridMultilevel"/>
    <w:tmpl w:val="97786D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8" w15:restartNumberingAfterBreak="0">
    <w:nsid w:val="43781EFB"/>
    <w:multiLevelType w:val="hybridMultilevel"/>
    <w:tmpl w:val="AFE205B6"/>
    <w:lvl w:ilvl="0" w:tplc="C8ACF43E">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82050"/>
    <w:multiLevelType w:val="hybridMultilevel"/>
    <w:tmpl w:val="04C2D1E6"/>
    <w:lvl w:ilvl="0" w:tplc="74DCC02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5F6E60"/>
    <w:multiLevelType w:val="hybridMultilevel"/>
    <w:tmpl w:val="4C48D15A"/>
    <w:lvl w:ilvl="0" w:tplc="690A0E8C">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52CC223B"/>
    <w:multiLevelType w:val="hybridMultilevel"/>
    <w:tmpl w:val="E3003CC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616B95"/>
    <w:multiLevelType w:val="hybridMultilevel"/>
    <w:tmpl w:val="933003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500FED"/>
    <w:multiLevelType w:val="hybridMultilevel"/>
    <w:tmpl w:val="3F42471E"/>
    <w:lvl w:ilvl="0" w:tplc="AD96BF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F020A9C"/>
    <w:multiLevelType w:val="hybridMultilevel"/>
    <w:tmpl w:val="8D3827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2F06B49"/>
    <w:multiLevelType w:val="multilevel"/>
    <w:tmpl w:val="5AB8BDA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2" w15:restartNumberingAfterBreak="0">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4C7D98"/>
    <w:multiLevelType w:val="multilevel"/>
    <w:tmpl w:val="7A4C7D9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1A708B"/>
    <w:multiLevelType w:val="hybridMultilevel"/>
    <w:tmpl w:val="F904C436"/>
    <w:lvl w:ilvl="0" w:tplc="1E6C86AC">
      <w:start w:val="8"/>
      <w:numFmt w:val="bullet"/>
      <w:lvlText w:val=""/>
      <w:lvlJc w:val="left"/>
      <w:pPr>
        <w:ind w:left="1080" w:hanging="360"/>
      </w:pPr>
      <w:rPr>
        <w:rFonts w:ascii="Wingdings" w:eastAsia="Calibri"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6" w15:restartNumberingAfterBreak="0">
    <w:nsid w:val="7D376ACB"/>
    <w:multiLevelType w:val="hybridMultilevel"/>
    <w:tmpl w:val="5FE65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1"/>
  </w:num>
  <w:num w:numId="2">
    <w:abstractNumId w:val="47"/>
  </w:num>
  <w:num w:numId="3">
    <w:abstractNumId w:val="32"/>
  </w:num>
  <w:num w:numId="4">
    <w:abstractNumId w:val="29"/>
  </w:num>
  <w:num w:numId="5">
    <w:abstractNumId w:val="4"/>
  </w:num>
  <w:num w:numId="6">
    <w:abstractNumId w:val="43"/>
  </w:num>
  <w:num w:numId="7">
    <w:abstractNumId w:val="48"/>
  </w:num>
  <w:num w:numId="8">
    <w:abstractNumId w:val="0"/>
  </w:num>
  <w:num w:numId="9">
    <w:abstractNumId w:val="40"/>
  </w:num>
  <w:num w:numId="10">
    <w:abstractNumId w:val="11"/>
  </w:num>
  <w:num w:numId="11">
    <w:abstractNumId w:val="23"/>
  </w:num>
  <w:num w:numId="12">
    <w:abstractNumId w:val="42"/>
  </w:num>
  <w:num w:numId="13">
    <w:abstractNumId w:val="41"/>
  </w:num>
  <w:num w:numId="14">
    <w:abstractNumId w:val="10"/>
  </w:num>
  <w:num w:numId="15">
    <w:abstractNumId w:val="20"/>
  </w:num>
  <w:num w:numId="16">
    <w:abstractNumId w:val="36"/>
  </w:num>
  <w:num w:numId="17">
    <w:abstractNumId w:val="25"/>
  </w:num>
  <w:num w:numId="18">
    <w:abstractNumId w:val="15"/>
  </w:num>
  <w:num w:numId="19">
    <w:abstractNumId w:val="9"/>
  </w:num>
  <w:num w:numId="20">
    <w:abstractNumId w:val="27"/>
  </w:num>
  <w:num w:numId="21">
    <w:abstractNumId w:val="16"/>
  </w:num>
  <w:num w:numId="22">
    <w:abstractNumId w:val="18"/>
  </w:num>
  <w:num w:numId="23">
    <w:abstractNumId w:val="8"/>
  </w:num>
  <w:num w:numId="24">
    <w:abstractNumId w:val="39"/>
  </w:num>
  <w:num w:numId="25">
    <w:abstractNumId w:val="12"/>
  </w:num>
  <w:num w:numId="26">
    <w:abstractNumId w:val="28"/>
  </w:num>
  <w:num w:numId="27">
    <w:abstractNumId w:val="33"/>
  </w:num>
  <w:num w:numId="28">
    <w:abstractNumId w:val="45"/>
  </w:num>
  <w:num w:numId="29">
    <w:abstractNumId w:val="24"/>
  </w:num>
  <w:num w:numId="30">
    <w:abstractNumId w:val="22"/>
  </w:num>
  <w:num w:numId="31">
    <w:abstractNumId w:val="6"/>
  </w:num>
  <w:num w:numId="32">
    <w:abstractNumId w:val="44"/>
  </w:num>
  <w:num w:numId="33">
    <w:abstractNumId w:val="2"/>
  </w:num>
  <w:num w:numId="34">
    <w:abstractNumId w:val="7"/>
  </w:num>
  <w:num w:numId="35">
    <w:abstractNumId w:val="17"/>
  </w:num>
  <w:num w:numId="36">
    <w:abstractNumId w:val="1"/>
  </w:num>
  <w:num w:numId="37">
    <w:abstractNumId w:val="34"/>
  </w:num>
  <w:num w:numId="38">
    <w:abstractNumId w:val="3"/>
  </w:num>
  <w:num w:numId="39">
    <w:abstractNumId w:val="5"/>
  </w:num>
  <w:num w:numId="40">
    <w:abstractNumId w:val="14"/>
  </w:num>
  <w:num w:numId="41">
    <w:abstractNumId w:val="21"/>
  </w:num>
  <w:num w:numId="42">
    <w:abstractNumId w:val="26"/>
  </w:num>
  <w:num w:numId="43">
    <w:abstractNumId w:val="35"/>
  </w:num>
  <w:num w:numId="44">
    <w:abstractNumId w:val="38"/>
  </w:num>
  <w:num w:numId="45">
    <w:abstractNumId w:val="46"/>
  </w:num>
  <w:num w:numId="46">
    <w:abstractNumId w:val="13"/>
  </w:num>
  <w:num w:numId="47">
    <w:abstractNumId w:val="19"/>
  </w:num>
  <w:num w:numId="48">
    <w:abstractNumId w:val="37"/>
  </w:num>
  <w:num w:numId="49">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1B14"/>
    <w:rsid w:val="00001C35"/>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08C"/>
    <w:rsid w:val="00014383"/>
    <w:rsid w:val="00014830"/>
    <w:rsid w:val="000150ED"/>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0EE"/>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783"/>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3416"/>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C92"/>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64C"/>
    <w:rsid w:val="000A17F4"/>
    <w:rsid w:val="000A19E5"/>
    <w:rsid w:val="000A1DE4"/>
    <w:rsid w:val="000A2774"/>
    <w:rsid w:val="000A3CF3"/>
    <w:rsid w:val="000A436F"/>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1C3"/>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439"/>
    <w:rsid w:val="000F1FD1"/>
    <w:rsid w:val="000F2709"/>
    <w:rsid w:val="000F27C1"/>
    <w:rsid w:val="000F30F0"/>
    <w:rsid w:val="000F33E5"/>
    <w:rsid w:val="000F3703"/>
    <w:rsid w:val="000F3C4E"/>
    <w:rsid w:val="000F3FE3"/>
    <w:rsid w:val="000F46FF"/>
    <w:rsid w:val="000F67DC"/>
    <w:rsid w:val="000F7FEC"/>
    <w:rsid w:val="001001BC"/>
    <w:rsid w:val="00100BDB"/>
    <w:rsid w:val="00102150"/>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3D5"/>
    <w:rsid w:val="00122993"/>
    <w:rsid w:val="00122E14"/>
    <w:rsid w:val="00123A40"/>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2796"/>
    <w:rsid w:val="001332E2"/>
    <w:rsid w:val="0013379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63AD"/>
    <w:rsid w:val="001770A6"/>
    <w:rsid w:val="00177AB0"/>
    <w:rsid w:val="001807CA"/>
    <w:rsid w:val="00180F9A"/>
    <w:rsid w:val="00181AB9"/>
    <w:rsid w:val="00181DC8"/>
    <w:rsid w:val="00182495"/>
    <w:rsid w:val="00182583"/>
    <w:rsid w:val="00182CAC"/>
    <w:rsid w:val="001839FE"/>
    <w:rsid w:val="00184D1A"/>
    <w:rsid w:val="00185546"/>
    <w:rsid w:val="00185816"/>
    <w:rsid w:val="00185A2C"/>
    <w:rsid w:val="001866BB"/>
    <w:rsid w:val="00186CEE"/>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593B"/>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881"/>
    <w:rsid w:val="001B09E5"/>
    <w:rsid w:val="001B1167"/>
    <w:rsid w:val="001B1880"/>
    <w:rsid w:val="001B1A3F"/>
    <w:rsid w:val="001B2145"/>
    <w:rsid w:val="001B23E7"/>
    <w:rsid w:val="001B2BCF"/>
    <w:rsid w:val="001B3303"/>
    <w:rsid w:val="001B520A"/>
    <w:rsid w:val="001B580F"/>
    <w:rsid w:val="001B5810"/>
    <w:rsid w:val="001B59AA"/>
    <w:rsid w:val="001B63E7"/>
    <w:rsid w:val="001B64BC"/>
    <w:rsid w:val="001B694D"/>
    <w:rsid w:val="001B6B07"/>
    <w:rsid w:val="001B7AEE"/>
    <w:rsid w:val="001B7B52"/>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1EF2"/>
    <w:rsid w:val="001E2A3A"/>
    <w:rsid w:val="001E30CE"/>
    <w:rsid w:val="001E322F"/>
    <w:rsid w:val="001E3AE0"/>
    <w:rsid w:val="001E3CC8"/>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3017"/>
    <w:rsid w:val="00203EFC"/>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7FF"/>
    <w:rsid w:val="002119FA"/>
    <w:rsid w:val="00211AB8"/>
    <w:rsid w:val="00211C8E"/>
    <w:rsid w:val="00212377"/>
    <w:rsid w:val="00214E77"/>
    <w:rsid w:val="002153DF"/>
    <w:rsid w:val="002159EC"/>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201"/>
    <w:rsid w:val="00242535"/>
    <w:rsid w:val="00244860"/>
    <w:rsid w:val="00244ECC"/>
    <w:rsid w:val="0024535F"/>
    <w:rsid w:val="002464A4"/>
    <w:rsid w:val="00247360"/>
    <w:rsid w:val="002506E7"/>
    <w:rsid w:val="002508D1"/>
    <w:rsid w:val="00250A0C"/>
    <w:rsid w:val="00251643"/>
    <w:rsid w:val="00251E51"/>
    <w:rsid w:val="002521ED"/>
    <w:rsid w:val="002524AE"/>
    <w:rsid w:val="00252537"/>
    <w:rsid w:val="00252775"/>
    <w:rsid w:val="00253A33"/>
    <w:rsid w:val="00253FF9"/>
    <w:rsid w:val="0025518F"/>
    <w:rsid w:val="00255E54"/>
    <w:rsid w:val="0025724F"/>
    <w:rsid w:val="00257C0B"/>
    <w:rsid w:val="002611A6"/>
    <w:rsid w:val="002616B5"/>
    <w:rsid w:val="00262E7D"/>
    <w:rsid w:val="002630C2"/>
    <w:rsid w:val="002636F9"/>
    <w:rsid w:val="002643AC"/>
    <w:rsid w:val="00264F13"/>
    <w:rsid w:val="00267D15"/>
    <w:rsid w:val="00267E6A"/>
    <w:rsid w:val="0027181B"/>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1B04"/>
    <w:rsid w:val="002925C8"/>
    <w:rsid w:val="0029284C"/>
    <w:rsid w:val="00292892"/>
    <w:rsid w:val="002928C7"/>
    <w:rsid w:val="00292B31"/>
    <w:rsid w:val="0029348D"/>
    <w:rsid w:val="0029367A"/>
    <w:rsid w:val="0029553F"/>
    <w:rsid w:val="00295F7A"/>
    <w:rsid w:val="00296060"/>
    <w:rsid w:val="002976AF"/>
    <w:rsid w:val="00297746"/>
    <w:rsid w:val="002A0124"/>
    <w:rsid w:val="002A0EC9"/>
    <w:rsid w:val="002A1DA6"/>
    <w:rsid w:val="002A233D"/>
    <w:rsid w:val="002A32BF"/>
    <w:rsid w:val="002A3515"/>
    <w:rsid w:val="002A3D98"/>
    <w:rsid w:val="002A461C"/>
    <w:rsid w:val="002A47E1"/>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0946"/>
    <w:rsid w:val="002F16B0"/>
    <w:rsid w:val="002F18B2"/>
    <w:rsid w:val="002F19E7"/>
    <w:rsid w:val="002F1CA7"/>
    <w:rsid w:val="002F27B9"/>
    <w:rsid w:val="002F30AA"/>
    <w:rsid w:val="002F3192"/>
    <w:rsid w:val="002F34C8"/>
    <w:rsid w:val="002F3BB6"/>
    <w:rsid w:val="002F47AC"/>
    <w:rsid w:val="002F4EB9"/>
    <w:rsid w:val="002F55CA"/>
    <w:rsid w:val="002F57AB"/>
    <w:rsid w:val="002F5939"/>
    <w:rsid w:val="002F5E8C"/>
    <w:rsid w:val="002F62F6"/>
    <w:rsid w:val="002F6BEE"/>
    <w:rsid w:val="002F6CE1"/>
    <w:rsid w:val="002F6CF0"/>
    <w:rsid w:val="002F6E6F"/>
    <w:rsid w:val="002F7B51"/>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75E"/>
    <w:rsid w:val="00321B92"/>
    <w:rsid w:val="00323BB6"/>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44F"/>
    <w:rsid w:val="00356A23"/>
    <w:rsid w:val="00356E3B"/>
    <w:rsid w:val="00357029"/>
    <w:rsid w:val="00357B0F"/>
    <w:rsid w:val="00360167"/>
    <w:rsid w:val="00360572"/>
    <w:rsid w:val="00360686"/>
    <w:rsid w:val="00360902"/>
    <w:rsid w:val="00360BB5"/>
    <w:rsid w:val="0036298E"/>
    <w:rsid w:val="0036385F"/>
    <w:rsid w:val="003643F1"/>
    <w:rsid w:val="00364998"/>
    <w:rsid w:val="0036512D"/>
    <w:rsid w:val="0036517E"/>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227"/>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448"/>
    <w:rsid w:val="003A265E"/>
    <w:rsid w:val="003A282D"/>
    <w:rsid w:val="003A3B43"/>
    <w:rsid w:val="003A40C2"/>
    <w:rsid w:val="003A4F8B"/>
    <w:rsid w:val="003A578E"/>
    <w:rsid w:val="003A61BC"/>
    <w:rsid w:val="003A6379"/>
    <w:rsid w:val="003A683A"/>
    <w:rsid w:val="003B017E"/>
    <w:rsid w:val="003B0559"/>
    <w:rsid w:val="003B0B3C"/>
    <w:rsid w:val="003B133F"/>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626D"/>
    <w:rsid w:val="003F66A2"/>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5D9"/>
    <w:rsid w:val="0044488C"/>
    <w:rsid w:val="00445147"/>
    <w:rsid w:val="00445A77"/>
    <w:rsid w:val="00445D3C"/>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7F8"/>
    <w:rsid w:val="004608CA"/>
    <w:rsid w:val="00461C0B"/>
    <w:rsid w:val="00461C6F"/>
    <w:rsid w:val="00461F29"/>
    <w:rsid w:val="00463943"/>
    <w:rsid w:val="00464032"/>
    <w:rsid w:val="004641E0"/>
    <w:rsid w:val="00464E7B"/>
    <w:rsid w:val="0046547A"/>
    <w:rsid w:val="00465AC9"/>
    <w:rsid w:val="00467199"/>
    <w:rsid w:val="00470C14"/>
    <w:rsid w:val="004716FD"/>
    <w:rsid w:val="004727DB"/>
    <w:rsid w:val="00472C8F"/>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D38"/>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90D"/>
    <w:rsid w:val="00501D0C"/>
    <w:rsid w:val="00502149"/>
    <w:rsid w:val="00502680"/>
    <w:rsid w:val="00502B92"/>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CF9"/>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E16"/>
    <w:rsid w:val="00570F74"/>
    <w:rsid w:val="00571714"/>
    <w:rsid w:val="00572518"/>
    <w:rsid w:val="00574709"/>
    <w:rsid w:val="00574949"/>
    <w:rsid w:val="00575158"/>
    <w:rsid w:val="005754B2"/>
    <w:rsid w:val="00575656"/>
    <w:rsid w:val="00575869"/>
    <w:rsid w:val="0057628C"/>
    <w:rsid w:val="00577FC6"/>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484"/>
    <w:rsid w:val="005A4FD9"/>
    <w:rsid w:val="005A5600"/>
    <w:rsid w:val="005A5671"/>
    <w:rsid w:val="005A5D51"/>
    <w:rsid w:val="005A6193"/>
    <w:rsid w:val="005A635E"/>
    <w:rsid w:val="005A76BD"/>
    <w:rsid w:val="005B020A"/>
    <w:rsid w:val="005B1633"/>
    <w:rsid w:val="005B1F64"/>
    <w:rsid w:val="005B23B1"/>
    <w:rsid w:val="005B2EF2"/>
    <w:rsid w:val="005B36FC"/>
    <w:rsid w:val="005B3997"/>
    <w:rsid w:val="005B4690"/>
    <w:rsid w:val="005B47DC"/>
    <w:rsid w:val="005B5F25"/>
    <w:rsid w:val="005B649D"/>
    <w:rsid w:val="005B64D9"/>
    <w:rsid w:val="005B654E"/>
    <w:rsid w:val="005B6BD6"/>
    <w:rsid w:val="005B7B37"/>
    <w:rsid w:val="005B7C4F"/>
    <w:rsid w:val="005C0213"/>
    <w:rsid w:val="005C023F"/>
    <w:rsid w:val="005C0300"/>
    <w:rsid w:val="005C0E78"/>
    <w:rsid w:val="005C0F1C"/>
    <w:rsid w:val="005C1011"/>
    <w:rsid w:val="005C1599"/>
    <w:rsid w:val="005C17E7"/>
    <w:rsid w:val="005C1EBA"/>
    <w:rsid w:val="005C245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5BB"/>
    <w:rsid w:val="005F09AC"/>
    <w:rsid w:val="005F0FD2"/>
    <w:rsid w:val="005F16E3"/>
    <w:rsid w:val="005F25C7"/>
    <w:rsid w:val="005F27D1"/>
    <w:rsid w:val="005F27EC"/>
    <w:rsid w:val="005F2CFA"/>
    <w:rsid w:val="005F3133"/>
    <w:rsid w:val="005F36BB"/>
    <w:rsid w:val="005F3ABB"/>
    <w:rsid w:val="005F53EF"/>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28B"/>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16F8"/>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B76"/>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407C"/>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3E76"/>
    <w:rsid w:val="00684A95"/>
    <w:rsid w:val="0068696A"/>
    <w:rsid w:val="00686F90"/>
    <w:rsid w:val="0068700D"/>
    <w:rsid w:val="00687366"/>
    <w:rsid w:val="006879AA"/>
    <w:rsid w:val="00687AC3"/>
    <w:rsid w:val="006902FA"/>
    <w:rsid w:val="00691572"/>
    <w:rsid w:val="00692C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55EB"/>
    <w:rsid w:val="007162F1"/>
    <w:rsid w:val="00716E2A"/>
    <w:rsid w:val="00717165"/>
    <w:rsid w:val="0071720A"/>
    <w:rsid w:val="007206C8"/>
    <w:rsid w:val="00720788"/>
    <w:rsid w:val="007209E9"/>
    <w:rsid w:val="00720B5D"/>
    <w:rsid w:val="007213CA"/>
    <w:rsid w:val="00721619"/>
    <w:rsid w:val="0072211E"/>
    <w:rsid w:val="00723588"/>
    <w:rsid w:val="007239A2"/>
    <w:rsid w:val="00723D32"/>
    <w:rsid w:val="007245F8"/>
    <w:rsid w:val="007267A4"/>
    <w:rsid w:val="00726A6D"/>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2F"/>
    <w:rsid w:val="007412F1"/>
    <w:rsid w:val="00743A5F"/>
    <w:rsid w:val="00744132"/>
    <w:rsid w:val="00745C41"/>
    <w:rsid w:val="00746972"/>
    <w:rsid w:val="00746C2B"/>
    <w:rsid w:val="00747A68"/>
    <w:rsid w:val="00747B18"/>
    <w:rsid w:val="00747B56"/>
    <w:rsid w:val="00751147"/>
    <w:rsid w:val="0075220B"/>
    <w:rsid w:val="007526C2"/>
    <w:rsid w:val="00752BE6"/>
    <w:rsid w:val="00752EB9"/>
    <w:rsid w:val="0075397D"/>
    <w:rsid w:val="00753BA8"/>
    <w:rsid w:val="007541E7"/>
    <w:rsid w:val="00754292"/>
    <w:rsid w:val="0075433D"/>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65FC"/>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469C"/>
    <w:rsid w:val="00785B30"/>
    <w:rsid w:val="00785DDE"/>
    <w:rsid w:val="00785FE2"/>
    <w:rsid w:val="00786083"/>
    <w:rsid w:val="0078697D"/>
    <w:rsid w:val="00787040"/>
    <w:rsid w:val="00790839"/>
    <w:rsid w:val="00791264"/>
    <w:rsid w:val="00793011"/>
    <w:rsid w:val="00793B9E"/>
    <w:rsid w:val="00794104"/>
    <w:rsid w:val="00794817"/>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3705"/>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67D"/>
    <w:rsid w:val="007D6873"/>
    <w:rsid w:val="007D78CC"/>
    <w:rsid w:val="007D79F8"/>
    <w:rsid w:val="007E1342"/>
    <w:rsid w:val="007E169E"/>
    <w:rsid w:val="007E1A2A"/>
    <w:rsid w:val="007E3661"/>
    <w:rsid w:val="007E3F04"/>
    <w:rsid w:val="007E52A4"/>
    <w:rsid w:val="007E6D4B"/>
    <w:rsid w:val="007F02D7"/>
    <w:rsid w:val="007F10B8"/>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E88"/>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1286"/>
    <w:rsid w:val="00862321"/>
    <w:rsid w:val="00863063"/>
    <w:rsid w:val="008633EE"/>
    <w:rsid w:val="008634B4"/>
    <w:rsid w:val="0086378F"/>
    <w:rsid w:val="00863BEA"/>
    <w:rsid w:val="008640E0"/>
    <w:rsid w:val="00864807"/>
    <w:rsid w:val="00866261"/>
    <w:rsid w:val="0086667E"/>
    <w:rsid w:val="00867342"/>
    <w:rsid w:val="0086756C"/>
    <w:rsid w:val="0086769E"/>
    <w:rsid w:val="00871456"/>
    <w:rsid w:val="00871DD1"/>
    <w:rsid w:val="00872135"/>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87FC9"/>
    <w:rsid w:val="00890698"/>
    <w:rsid w:val="008917EC"/>
    <w:rsid w:val="008919E3"/>
    <w:rsid w:val="00891FAC"/>
    <w:rsid w:val="00892553"/>
    <w:rsid w:val="008927DD"/>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5F5"/>
    <w:rsid w:val="008A5750"/>
    <w:rsid w:val="008A5D1E"/>
    <w:rsid w:val="008A5D62"/>
    <w:rsid w:val="008A695C"/>
    <w:rsid w:val="008A6A6F"/>
    <w:rsid w:val="008A6AEA"/>
    <w:rsid w:val="008B0259"/>
    <w:rsid w:val="008B0471"/>
    <w:rsid w:val="008B09B6"/>
    <w:rsid w:val="008B09EB"/>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1C57"/>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D7BDF"/>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ABD"/>
    <w:rsid w:val="00934EB6"/>
    <w:rsid w:val="00935B56"/>
    <w:rsid w:val="009364EC"/>
    <w:rsid w:val="009366F7"/>
    <w:rsid w:val="009368BB"/>
    <w:rsid w:val="00936E9A"/>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510"/>
    <w:rsid w:val="00961BAA"/>
    <w:rsid w:val="00961CAC"/>
    <w:rsid w:val="009622FC"/>
    <w:rsid w:val="00962688"/>
    <w:rsid w:val="00963BCC"/>
    <w:rsid w:val="00964E20"/>
    <w:rsid w:val="00965924"/>
    <w:rsid w:val="0096615B"/>
    <w:rsid w:val="00967F3D"/>
    <w:rsid w:val="00970F97"/>
    <w:rsid w:val="009710D2"/>
    <w:rsid w:val="00971279"/>
    <w:rsid w:val="0097138A"/>
    <w:rsid w:val="00971AAA"/>
    <w:rsid w:val="00972CE9"/>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97C52"/>
    <w:rsid w:val="009A06BF"/>
    <w:rsid w:val="009A0FB6"/>
    <w:rsid w:val="009A145D"/>
    <w:rsid w:val="009A1D0B"/>
    <w:rsid w:val="009A1E1E"/>
    <w:rsid w:val="009A2C69"/>
    <w:rsid w:val="009A3C0F"/>
    <w:rsid w:val="009A5294"/>
    <w:rsid w:val="009A53D6"/>
    <w:rsid w:val="009A5698"/>
    <w:rsid w:val="009A58D5"/>
    <w:rsid w:val="009A59A2"/>
    <w:rsid w:val="009A7022"/>
    <w:rsid w:val="009A709C"/>
    <w:rsid w:val="009A7D5E"/>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B39"/>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2A8"/>
    <w:rsid w:val="00A805A8"/>
    <w:rsid w:val="00A80E20"/>
    <w:rsid w:val="00A810F9"/>
    <w:rsid w:val="00A8122B"/>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3CC"/>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101"/>
    <w:rsid w:val="00AA4843"/>
    <w:rsid w:val="00AA5401"/>
    <w:rsid w:val="00AA625E"/>
    <w:rsid w:val="00AA6B91"/>
    <w:rsid w:val="00AA6FDA"/>
    <w:rsid w:val="00AA714E"/>
    <w:rsid w:val="00AA7153"/>
    <w:rsid w:val="00AA71D3"/>
    <w:rsid w:val="00AA7420"/>
    <w:rsid w:val="00AA75BD"/>
    <w:rsid w:val="00AA7F47"/>
    <w:rsid w:val="00AB01E4"/>
    <w:rsid w:val="00AB1146"/>
    <w:rsid w:val="00AB1A0B"/>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986"/>
    <w:rsid w:val="00AD6DCE"/>
    <w:rsid w:val="00AD6ECC"/>
    <w:rsid w:val="00AD73B5"/>
    <w:rsid w:val="00AD7766"/>
    <w:rsid w:val="00AE10EF"/>
    <w:rsid w:val="00AE16E4"/>
    <w:rsid w:val="00AE35A5"/>
    <w:rsid w:val="00AE448D"/>
    <w:rsid w:val="00AE4A45"/>
    <w:rsid w:val="00AE556E"/>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8"/>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158"/>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3658"/>
    <w:rsid w:val="00B541A4"/>
    <w:rsid w:val="00B54E92"/>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77C82"/>
    <w:rsid w:val="00B80A32"/>
    <w:rsid w:val="00B80A51"/>
    <w:rsid w:val="00B80D10"/>
    <w:rsid w:val="00B8177F"/>
    <w:rsid w:val="00B8188E"/>
    <w:rsid w:val="00B81D69"/>
    <w:rsid w:val="00B824D2"/>
    <w:rsid w:val="00B82E10"/>
    <w:rsid w:val="00B83CD1"/>
    <w:rsid w:val="00B850DC"/>
    <w:rsid w:val="00B856A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2FE"/>
    <w:rsid w:val="00BB6450"/>
    <w:rsid w:val="00BB6934"/>
    <w:rsid w:val="00BB7541"/>
    <w:rsid w:val="00BB7DF4"/>
    <w:rsid w:val="00BC0D77"/>
    <w:rsid w:val="00BC1245"/>
    <w:rsid w:val="00BC1E81"/>
    <w:rsid w:val="00BC216A"/>
    <w:rsid w:val="00BC405B"/>
    <w:rsid w:val="00BC4315"/>
    <w:rsid w:val="00BC4449"/>
    <w:rsid w:val="00BC44B2"/>
    <w:rsid w:val="00BC52B5"/>
    <w:rsid w:val="00BC52E5"/>
    <w:rsid w:val="00BD1F81"/>
    <w:rsid w:val="00BD2054"/>
    <w:rsid w:val="00BD3C8D"/>
    <w:rsid w:val="00BD4498"/>
    <w:rsid w:val="00BD456D"/>
    <w:rsid w:val="00BD5347"/>
    <w:rsid w:val="00BD631C"/>
    <w:rsid w:val="00BD7295"/>
    <w:rsid w:val="00BD7597"/>
    <w:rsid w:val="00BD7684"/>
    <w:rsid w:val="00BD7D58"/>
    <w:rsid w:val="00BD7E1D"/>
    <w:rsid w:val="00BD7F33"/>
    <w:rsid w:val="00BE0350"/>
    <w:rsid w:val="00BE035D"/>
    <w:rsid w:val="00BE045E"/>
    <w:rsid w:val="00BE0543"/>
    <w:rsid w:val="00BE056D"/>
    <w:rsid w:val="00BE068F"/>
    <w:rsid w:val="00BE124A"/>
    <w:rsid w:val="00BE15F4"/>
    <w:rsid w:val="00BE186C"/>
    <w:rsid w:val="00BE1930"/>
    <w:rsid w:val="00BE1C88"/>
    <w:rsid w:val="00BE2C68"/>
    <w:rsid w:val="00BE2DCF"/>
    <w:rsid w:val="00BE4345"/>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2A9"/>
    <w:rsid w:val="00C069B9"/>
    <w:rsid w:val="00C06F95"/>
    <w:rsid w:val="00C073CC"/>
    <w:rsid w:val="00C07655"/>
    <w:rsid w:val="00C07763"/>
    <w:rsid w:val="00C1047E"/>
    <w:rsid w:val="00C11236"/>
    <w:rsid w:val="00C1178F"/>
    <w:rsid w:val="00C119D2"/>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26A"/>
    <w:rsid w:val="00C269B1"/>
    <w:rsid w:val="00C27307"/>
    <w:rsid w:val="00C276CE"/>
    <w:rsid w:val="00C27B02"/>
    <w:rsid w:val="00C3001C"/>
    <w:rsid w:val="00C307DE"/>
    <w:rsid w:val="00C311BF"/>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AB"/>
    <w:rsid w:val="00C540B4"/>
    <w:rsid w:val="00C54630"/>
    <w:rsid w:val="00C54787"/>
    <w:rsid w:val="00C55717"/>
    <w:rsid w:val="00C5738B"/>
    <w:rsid w:val="00C574D4"/>
    <w:rsid w:val="00C6034E"/>
    <w:rsid w:val="00C60759"/>
    <w:rsid w:val="00C60A9A"/>
    <w:rsid w:val="00C60F6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6E60"/>
    <w:rsid w:val="00C77540"/>
    <w:rsid w:val="00C77C3D"/>
    <w:rsid w:val="00C77EA6"/>
    <w:rsid w:val="00C8068B"/>
    <w:rsid w:val="00C813F7"/>
    <w:rsid w:val="00C818BF"/>
    <w:rsid w:val="00C82AE7"/>
    <w:rsid w:val="00C83889"/>
    <w:rsid w:val="00C84ACC"/>
    <w:rsid w:val="00C85997"/>
    <w:rsid w:val="00C85D37"/>
    <w:rsid w:val="00C862B2"/>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8B2"/>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123"/>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1402"/>
    <w:rsid w:val="00CF2467"/>
    <w:rsid w:val="00CF2518"/>
    <w:rsid w:val="00CF29DF"/>
    <w:rsid w:val="00CF3846"/>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1AB9"/>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B68"/>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5B91"/>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95F"/>
    <w:rsid w:val="00D83F88"/>
    <w:rsid w:val="00D847A6"/>
    <w:rsid w:val="00D8491D"/>
    <w:rsid w:val="00D85145"/>
    <w:rsid w:val="00D856C2"/>
    <w:rsid w:val="00D85C07"/>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255C"/>
    <w:rsid w:val="00DA4065"/>
    <w:rsid w:val="00DA486D"/>
    <w:rsid w:val="00DA4CA3"/>
    <w:rsid w:val="00DA58AE"/>
    <w:rsid w:val="00DA6D9A"/>
    <w:rsid w:val="00DB0323"/>
    <w:rsid w:val="00DB1357"/>
    <w:rsid w:val="00DB2092"/>
    <w:rsid w:val="00DB2926"/>
    <w:rsid w:val="00DB29E6"/>
    <w:rsid w:val="00DB2AD0"/>
    <w:rsid w:val="00DB2D40"/>
    <w:rsid w:val="00DB3196"/>
    <w:rsid w:val="00DB3443"/>
    <w:rsid w:val="00DB401B"/>
    <w:rsid w:val="00DB42CB"/>
    <w:rsid w:val="00DB463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E7944"/>
    <w:rsid w:val="00DF002C"/>
    <w:rsid w:val="00DF1D19"/>
    <w:rsid w:val="00DF231F"/>
    <w:rsid w:val="00DF2442"/>
    <w:rsid w:val="00DF2F8D"/>
    <w:rsid w:val="00DF3139"/>
    <w:rsid w:val="00DF40D6"/>
    <w:rsid w:val="00DF412D"/>
    <w:rsid w:val="00DF4414"/>
    <w:rsid w:val="00DF54C0"/>
    <w:rsid w:val="00DF77A0"/>
    <w:rsid w:val="00DF7C60"/>
    <w:rsid w:val="00E011C0"/>
    <w:rsid w:val="00E017EB"/>
    <w:rsid w:val="00E02E88"/>
    <w:rsid w:val="00E03F33"/>
    <w:rsid w:val="00E04DED"/>
    <w:rsid w:val="00E04FBF"/>
    <w:rsid w:val="00E0525A"/>
    <w:rsid w:val="00E05B9B"/>
    <w:rsid w:val="00E05CB6"/>
    <w:rsid w:val="00E05CE4"/>
    <w:rsid w:val="00E06ADD"/>
    <w:rsid w:val="00E073C3"/>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720"/>
    <w:rsid w:val="00E41979"/>
    <w:rsid w:val="00E439FB"/>
    <w:rsid w:val="00E43B45"/>
    <w:rsid w:val="00E43FDB"/>
    <w:rsid w:val="00E44AE5"/>
    <w:rsid w:val="00E45233"/>
    <w:rsid w:val="00E45C09"/>
    <w:rsid w:val="00E45EF4"/>
    <w:rsid w:val="00E47082"/>
    <w:rsid w:val="00E4718C"/>
    <w:rsid w:val="00E47A47"/>
    <w:rsid w:val="00E47BE9"/>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5C8"/>
    <w:rsid w:val="00E83762"/>
    <w:rsid w:val="00E838F0"/>
    <w:rsid w:val="00E840F9"/>
    <w:rsid w:val="00E847CE"/>
    <w:rsid w:val="00E8525D"/>
    <w:rsid w:val="00E85799"/>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2BB6"/>
    <w:rsid w:val="00EA326D"/>
    <w:rsid w:val="00EA3F98"/>
    <w:rsid w:val="00EA460C"/>
    <w:rsid w:val="00EA5053"/>
    <w:rsid w:val="00EA582A"/>
    <w:rsid w:val="00EA6049"/>
    <w:rsid w:val="00EA702D"/>
    <w:rsid w:val="00EA786D"/>
    <w:rsid w:val="00EA791C"/>
    <w:rsid w:val="00EA7BB9"/>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AF2"/>
    <w:rsid w:val="00EC6E4B"/>
    <w:rsid w:val="00ED020E"/>
    <w:rsid w:val="00ED0525"/>
    <w:rsid w:val="00ED0A2B"/>
    <w:rsid w:val="00ED0AF8"/>
    <w:rsid w:val="00ED0EFF"/>
    <w:rsid w:val="00ED13BB"/>
    <w:rsid w:val="00ED1E15"/>
    <w:rsid w:val="00ED2AB3"/>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4F6E"/>
    <w:rsid w:val="00EE5086"/>
    <w:rsid w:val="00EE547F"/>
    <w:rsid w:val="00EE55C5"/>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1A7C"/>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17F4E"/>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44C"/>
    <w:rsid w:val="00F31966"/>
    <w:rsid w:val="00F3245F"/>
    <w:rsid w:val="00F338CA"/>
    <w:rsid w:val="00F33B04"/>
    <w:rsid w:val="00F3503A"/>
    <w:rsid w:val="00F354C6"/>
    <w:rsid w:val="00F356B1"/>
    <w:rsid w:val="00F358DD"/>
    <w:rsid w:val="00F35F2C"/>
    <w:rsid w:val="00F365B7"/>
    <w:rsid w:val="00F365C0"/>
    <w:rsid w:val="00F36797"/>
    <w:rsid w:val="00F36D09"/>
    <w:rsid w:val="00F372A4"/>
    <w:rsid w:val="00F37BC6"/>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B04"/>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572"/>
    <w:rsid w:val="00F81709"/>
    <w:rsid w:val="00F81D9D"/>
    <w:rsid w:val="00F82A04"/>
    <w:rsid w:val="00F82B52"/>
    <w:rsid w:val="00F82B90"/>
    <w:rsid w:val="00F83796"/>
    <w:rsid w:val="00F83D53"/>
    <w:rsid w:val="00F85569"/>
    <w:rsid w:val="00F85AD6"/>
    <w:rsid w:val="00F869A3"/>
    <w:rsid w:val="00F87AF8"/>
    <w:rsid w:val="00F9028B"/>
    <w:rsid w:val="00F90BDB"/>
    <w:rsid w:val="00F90F80"/>
    <w:rsid w:val="00F9187D"/>
    <w:rsid w:val="00F92644"/>
    <w:rsid w:val="00F9275D"/>
    <w:rsid w:val="00F92A30"/>
    <w:rsid w:val="00F92AC1"/>
    <w:rsid w:val="00F92E50"/>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10F"/>
    <w:rsid w:val="00FB7782"/>
    <w:rsid w:val="00FC1C05"/>
    <w:rsid w:val="00FC3C3D"/>
    <w:rsid w:val="00FC5CBB"/>
    <w:rsid w:val="00FC6A7C"/>
    <w:rsid w:val="00FC737A"/>
    <w:rsid w:val="00FC7743"/>
    <w:rsid w:val="00FC7A28"/>
    <w:rsid w:val="00FC7A9B"/>
    <w:rsid w:val="00FC7B22"/>
    <w:rsid w:val="00FC7C4A"/>
    <w:rsid w:val="00FD089B"/>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5BF6"/>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5C6C"/>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1439"/>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472C8F"/>
    <w:pPr>
      <w:pageBreakBefore/>
      <w:numPr>
        <w:numId w:val="9"/>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472C8F"/>
    <w:pPr>
      <w:keepNext/>
      <w:keepLines/>
      <w:numPr>
        <w:ilvl w:val="1"/>
        <w:numId w:val="9"/>
      </w:numPr>
      <w:spacing w:before="200"/>
      <w:outlineLvl w:val="1"/>
    </w:pPr>
    <w:rPr>
      <w:rFonts w:asciiTheme="majorHAnsi" w:eastAsiaTheme="majorEastAsia" w:hAnsiTheme="majorHAnsi" w:cstheme="majorBidi"/>
      <w:b/>
      <w:bCs/>
      <w:i/>
      <w:iCs/>
      <w:sz w:val="28"/>
      <w:szCs w:val="28"/>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Heading3Char"/>
    <w:autoRedefine/>
    <w:unhideWhenUsed/>
    <w:qFormat/>
    <w:rsid w:val="00472C8F"/>
    <w:pPr>
      <w:keepNext/>
      <w:keepLines/>
      <w:spacing w:before="200"/>
      <w:ind w:left="720" w:hanging="72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472C8F"/>
    <w:pPr>
      <w:numPr>
        <w:ilvl w:val="3"/>
        <w:numId w:val="9"/>
      </w:numPr>
      <w:spacing w:before="280"/>
      <w:outlineLvl w:val="3"/>
    </w:pPr>
    <w:rPr>
      <w:rFonts w:asciiTheme="majorHAnsi" w:eastAsiaTheme="majorEastAsia" w:hAnsiTheme="majorHAnsi" w:cstheme="majorBidi"/>
      <w:b/>
      <w:bCs/>
      <w:i/>
      <w:iCs/>
    </w:rPr>
  </w:style>
  <w:style w:type="paragraph" w:styleId="Heading5">
    <w:name w:val="heading 5"/>
    <w:aliases w:val="h5,Heading5,H5,5,mh2,Module heading 2"/>
    <w:basedOn w:val="Normal"/>
    <w:next w:val="Normal"/>
    <w:link w:val="Heading5Char"/>
    <w:autoRedefine/>
    <w:uiPriority w:val="9"/>
    <w:unhideWhenUsed/>
    <w:qFormat/>
    <w:rsid w:val="00472C8F"/>
    <w:pPr>
      <w:numPr>
        <w:ilvl w:val="4"/>
        <w:numId w:val="9"/>
      </w:numPr>
      <w:spacing w:before="28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472C8F"/>
    <w:pPr>
      <w:numPr>
        <w:ilvl w:val="5"/>
        <w:numId w:val="9"/>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472C8F"/>
    <w:pPr>
      <w:numPr>
        <w:ilvl w:val="6"/>
        <w:numId w:val="9"/>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472C8F"/>
    <w:pPr>
      <w:numPr>
        <w:ilvl w:val="7"/>
        <w:numId w:val="9"/>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472C8F"/>
    <w:pPr>
      <w:numPr>
        <w:ilvl w:val="8"/>
        <w:numId w:val="9"/>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rsid w:val="000F14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1439"/>
  </w:style>
  <w:style w:type="paragraph" w:customStyle="1" w:styleId="H6">
    <w:name w:val="H6"/>
    <w:basedOn w:val="Heading5"/>
    <w:next w:val="Normal"/>
    <w:rsid w:val="00D86CF9"/>
    <w:pPr>
      <w:ind w:left="1985" w:hanging="1985"/>
      <w:outlineLvl w:val="9"/>
    </w:pPr>
  </w:style>
  <w:style w:type="paragraph" w:styleId="TOC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OC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OC1">
    <w:name w:val="toc 1"/>
    <w:basedOn w:val="Normal"/>
    <w:next w:val="Normal"/>
    <w:link w:val="TOC1Ch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OC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OC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OC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link w:val="B1Char"/>
    <w:qFormat/>
    <w:rsid w:val="00D86CF9"/>
  </w:style>
  <w:style w:type="paragraph" w:styleId="TOC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OC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iPriority w:val="99"/>
    <w:unhideWhenUsed/>
    <w:qFormat/>
    <w:rsid w:val="00472C8F"/>
    <w:pPr>
      <w:jc w:val="center"/>
    </w:pPr>
    <w:rPr>
      <w:b/>
      <w:bCs/>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pPr>
    <w:rPr>
      <w:kern w:val="2"/>
      <w:sz w:val="21"/>
    </w:rPr>
  </w:style>
  <w:style w:type="paragraph" w:styleId="BodyTextIndent2">
    <w:name w:val="Body Text Indent 2"/>
    <w:basedOn w:val="Normal"/>
    <w:pPr>
      <w:widowControl w:val="0"/>
      <w:tabs>
        <w:tab w:val="left" w:pos="2205"/>
      </w:tabs>
      <w:ind w:left="200"/>
    </w:pPr>
    <w:rPr>
      <w:kern w:val="2"/>
    </w:rPr>
  </w:style>
  <w:style w:type="paragraph" w:styleId="BodyTextIndent3">
    <w:name w:val="Body Text Indent 3"/>
    <w:basedOn w:val="Normal"/>
    <w:pPr>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72C8F"/>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rsid w:val="00472C8F"/>
    <w:pPr>
      <w:ind w:left="720"/>
      <w:contextualSpacing/>
    </w:p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472C8F"/>
    <w:rPr>
      <w:rFonts w:asciiTheme="minorHAnsi" w:eastAsiaTheme="minorHAnsi" w:hAnsiTheme="minorHAnsi" w:cstheme="minorBidi"/>
      <w:szCs w:val="22"/>
      <w:lang w:val="en-GB" w:eastAsia="en-US"/>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tabs>
        <w:tab w:val="num" w:pos="864"/>
      </w:tabs>
      <w:spacing w:after="60"/>
    </w:pPr>
    <w:rPr>
      <w:rFonts w:eastAsia="Batang"/>
      <w:b w:val="0"/>
      <w:bCs w:val="0"/>
      <w:i w:val="0"/>
      <w:iCs w:val="0"/>
      <w:sz w:val="20"/>
      <w:szCs w:val="26"/>
      <w:lang w:eastAsia="x-none"/>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uiPriority w:val="99"/>
    <w:rsid w:val="00472C8F"/>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oSpacing">
    <w:name w:val="No Spacing"/>
    <w:basedOn w:val="Normal"/>
    <w:link w:val="NoSpacingChar"/>
    <w:uiPriority w:val="1"/>
    <w:qFormat/>
    <w:rsid w:val="00472C8F"/>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472C8F"/>
    <w:pPr>
      <w:pageBreakBefore/>
      <w:ind w:left="142" w:hanging="142"/>
    </w:pPr>
    <w:rPr>
      <w:b/>
      <w:sz w:val="32"/>
    </w:rPr>
  </w:style>
  <w:style w:type="character" w:customStyle="1" w:styleId="AnnexChar">
    <w:name w:val="Annex Char"/>
    <w:basedOn w:val="DefaultParagraphFont"/>
    <w:link w:val="Annex"/>
    <w:rsid w:val="00472C8F"/>
    <w:rPr>
      <w:rFonts w:asciiTheme="minorHAnsi" w:eastAsiaTheme="minorHAnsi" w:hAnsiTheme="minorHAnsi" w:cstheme="minorBidi"/>
      <w:b/>
      <w:sz w:val="32"/>
      <w:szCs w:val="22"/>
      <w:lang w:val="en-GB"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472C8F"/>
    <w:rPr>
      <w:rFonts w:asciiTheme="majorHAnsi" w:eastAsiaTheme="majorEastAsia" w:hAnsiTheme="majorHAnsi" w:cstheme="majorBidi"/>
      <w:b/>
      <w:bCs/>
      <w:iCs/>
      <w:sz w:val="32"/>
      <w:szCs w:val="32"/>
      <w:lang w:val="en-GB" w:eastAsia="en-US"/>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472C8F"/>
    <w:rPr>
      <w:rFonts w:asciiTheme="majorHAnsi" w:eastAsiaTheme="majorEastAsia" w:hAnsiTheme="majorHAnsi" w:cstheme="majorBidi"/>
      <w:b/>
      <w:bCs/>
      <w:i/>
      <w:iCs/>
      <w:sz w:val="28"/>
      <w:szCs w:val="28"/>
      <w:lang w:val="en-GB" w:eastAsia="en-US"/>
    </w:rPr>
  </w:style>
  <w:style w:type="character" w:customStyle="1" w:styleId="Heading5Char">
    <w:name w:val="Heading 5 Char"/>
    <w:aliases w:val="h5 Char,Heading5 Char,H5 Char,5 Char,mh2 Char,Module heading 2 Char"/>
    <w:basedOn w:val="DefaultParagraphFont"/>
    <w:link w:val="Heading5"/>
    <w:uiPriority w:val="9"/>
    <w:rsid w:val="00472C8F"/>
    <w:rPr>
      <w:rFonts w:asciiTheme="majorHAnsi" w:eastAsiaTheme="majorEastAsia" w:hAnsiTheme="majorHAnsi" w:cstheme="majorBidi"/>
      <w:b/>
      <w:bCs/>
      <w:iCs/>
      <w:szCs w:val="22"/>
      <w:lang w:val="en-GB" w:eastAsia="en-US"/>
    </w:rPr>
  </w:style>
  <w:style w:type="character" w:customStyle="1" w:styleId="Heading6Char">
    <w:name w:val="Heading 6 Char"/>
    <w:basedOn w:val="DefaultParagraphFont"/>
    <w:link w:val="Heading6"/>
    <w:uiPriority w:val="9"/>
    <w:rsid w:val="00472C8F"/>
    <w:rPr>
      <w:rFonts w:asciiTheme="majorHAnsi" w:eastAsiaTheme="majorEastAsia" w:hAnsiTheme="majorHAnsi" w:cstheme="majorBidi"/>
      <w:b/>
      <w:bCs/>
      <w:i/>
      <w:iCs/>
      <w:szCs w:val="22"/>
      <w:lang w:val="en-GB" w:eastAsia="en-US"/>
    </w:rPr>
  </w:style>
  <w:style w:type="character" w:customStyle="1" w:styleId="Heading7Char">
    <w:name w:val="Heading 7 Char"/>
    <w:aliases w:val="7 Char,figure title Char,No# Char,No digit heading Char,h7 Char"/>
    <w:basedOn w:val="DefaultParagraphFont"/>
    <w:link w:val="Heading7"/>
    <w:uiPriority w:val="9"/>
    <w:rsid w:val="00472C8F"/>
    <w:rPr>
      <w:rFonts w:asciiTheme="majorHAnsi" w:eastAsiaTheme="majorEastAsia" w:hAnsiTheme="majorHAnsi" w:cstheme="majorBidi"/>
      <w:b/>
      <w:bCs/>
      <w:i/>
      <w:iCs/>
      <w:lang w:val="en-GB" w:eastAsia="en-US"/>
    </w:rPr>
  </w:style>
  <w:style w:type="character" w:customStyle="1" w:styleId="Heading8Char">
    <w:name w:val="Heading 8 Char"/>
    <w:aliases w:val="8 Char,Figure Title Char,h8 Char,Figure Con't Char"/>
    <w:basedOn w:val="DefaultParagraphFont"/>
    <w:link w:val="Heading8"/>
    <w:uiPriority w:val="9"/>
    <w:rsid w:val="00472C8F"/>
    <w:rPr>
      <w:rFonts w:asciiTheme="majorHAnsi" w:eastAsiaTheme="majorEastAsia" w:hAnsiTheme="majorHAnsi" w:cstheme="majorBidi"/>
      <w:b/>
      <w:bCs/>
      <w:i/>
      <w:iCs/>
      <w:sz w:val="18"/>
      <w:szCs w:val="18"/>
      <w:lang w:val="en-GB" w:eastAsia="en-US"/>
    </w:rPr>
  </w:style>
  <w:style w:type="character" w:customStyle="1" w:styleId="Heading9Char">
    <w:name w:val="Heading 9 Char"/>
    <w:aliases w:val="Table Title Char,Stack con't Char,h9 Char,table title Char,heading 9 Char,Table Title&#10; Char"/>
    <w:basedOn w:val="DefaultParagraphFont"/>
    <w:link w:val="Heading9"/>
    <w:uiPriority w:val="9"/>
    <w:rsid w:val="00472C8F"/>
    <w:rPr>
      <w:rFonts w:asciiTheme="majorHAnsi" w:eastAsiaTheme="majorEastAsia" w:hAnsiTheme="majorHAnsi" w:cstheme="majorBidi"/>
      <w:i/>
      <w:iCs/>
      <w:sz w:val="18"/>
      <w:szCs w:val="18"/>
      <w:lang w:val="en-GB" w:eastAsia="en-US"/>
    </w:rPr>
  </w:style>
  <w:style w:type="paragraph" w:styleId="Title">
    <w:name w:val="Title"/>
    <w:basedOn w:val="Normal"/>
    <w:next w:val="Normal"/>
    <w:link w:val="TitleChar"/>
    <w:uiPriority w:val="10"/>
    <w:qFormat/>
    <w:rsid w:val="00472C8F"/>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472C8F"/>
    <w:rPr>
      <w:rFonts w:asciiTheme="majorHAnsi" w:eastAsiaTheme="majorEastAsia" w:hAnsiTheme="majorHAnsi" w:cstheme="majorBidi"/>
      <w:b/>
      <w:bCs/>
      <w:i/>
      <w:iCs/>
      <w:spacing w:val="10"/>
      <w:sz w:val="60"/>
      <w:szCs w:val="60"/>
      <w:lang w:val="en-GB" w:eastAsia="en-US"/>
    </w:rPr>
  </w:style>
  <w:style w:type="paragraph" w:styleId="Subtitle">
    <w:name w:val="Subtitle"/>
    <w:basedOn w:val="Normal"/>
    <w:next w:val="Normal"/>
    <w:link w:val="SubtitleChar"/>
    <w:uiPriority w:val="11"/>
    <w:qFormat/>
    <w:rsid w:val="00472C8F"/>
    <w:pPr>
      <w:spacing w:after="320"/>
      <w:jc w:val="right"/>
    </w:pPr>
    <w:rPr>
      <w:i/>
      <w:iCs/>
      <w:color w:val="808080" w:themeColor="text1" w:themeTint="7F"/>
      <w:spacing w:val="10"/>
    </w:rPr>
  </w:style>
  <w:style w:type="character" w:customStyle="1" w:styleId="SubtitleChar">
    <w:name w:val="Subtitle Char"/>
    <w:basedOn w:val="DefaultParagraphFont"/>
    <w:link w:val="Subtitle"/>
    <w:uiPriority w:val="11"/>
    <w:rsid w:val="00472C8F"/>
    <w:rPr>
      <w:rFonts w:asciiTheme="minorHAnsi" w:eastAsiaTheme="minorHAnsi" w:hAnsiTheme="minorHAnsi" w:cstheme="minorBidi"/>
      <w:i/>
      <w:iCs/>
      <w:color w:val="808080" w:themeColor="text1" w:themeTint="7F"/>
      <w:spacing w:val="10"/>
      <w:sz w:val="24"/>
      <w:szCs w:val="24"/>
      <w:lang w:val="en-GB" w:eastAsia="en-US"/>
    </w:rPr>
  </w:style>
  <w:style w:type="character" w:styleId="Strong">
    <w:name w:val="Strong"/>
    <w:basedOn w:val="DefaultParagraphFont"/>
    <w:uiPriority w:val="22"/>
    <w:qFormat/>
    <w:rsid w:val="00472C8F"/>
    <w:rPr>
      <w:b/>
      <w:bCs/>
      <w:spacing w:val="0"/>
    </w:rPr>
  </w:style>
  <w:style w:type="character" w:styleId="Emphasis">
    <w:name w:val="Emphasis"/>
    <w:uiPriority w:val="20"/>
    <w:qFormat/>
    <w:rsid w:val="00472C8F"/>
    <w:rPr>
      <w:b/>
      <w:bCs/>
      <w:i/>
      <w:iCs/>
      <w:color w:val="auto"/>
    </w:rPr>
  </w:style>
  <w:style w:type="character" w:customStyle="1" w:styleId="NoSpacingChar">
    <w:name w:val="No Spacing Char"/>
    <w:basedOn w:val="DefaultParagraphFont"/>
    <w:link w:val="NoSpacing"/>
    <w:uiPriority w:val="1"/>
    <w:rsid w:val="00472C8F"/>
    <w:rPr>
      <w:rFonts w:asciiTheme="minorHAnsi" w:eastAsiaTheme="minorHAnsi" w:hAnsiTheme="minorHAnsi" w:cstheme="minorBidi"/>
      <w:sz w:val="22"/>
      <w:szCs w:val="22"/>
      <w:lang w:val="en-GB" w:eastAsia="en-US"/>
    </w:rPr>
  </w:style>
  <w:style w:type="paragraph" w:styleId="Quote">
    <w:name w:val="Quote"/>
    <w:basedOn w:val="Normal"/>
    <w:next w:val="Normal"/>
    <w:link w:val="QuoteChar"/>
    <w:uiPriority w:val="29"/>
    <w:qFormat/>
    <w:rsid w:val="00472C8F"/>
    <w:rPr>
      <w:color w:val="5A5A5A" w:themeColor="text1" w:themeTint="A5"/>
    </w:rPr>
  </w:style>
  <w:style w:type="character" w:customStyle="1" w:styleId="QuoteChar">
    <w:name w:val="Quote Char"/>
    <w:basedOn w:val="DefaultParagraphFont"/>
    <w:link w:val="Quote"/>
    <w:uiPriority w:val="29"/>
    <w:rsid w:val="00472C8F"/>
    <w:rPr>
      <w:rFonts w:asciiTheme="minorHAnsi" w:eastAsiaTheme="minorHAnsi" w:hAnsiTheme="minorHAnsi" w:cstheme="minorBidi"/>
      <w:color w:val="5A5A5A" w:themeColor="text1" w:themeTint="A5"/>
      <w:sz w:val="22"/>
      <w:szCs w:val="22"/>
      <w:lang w:val="en-GB" w:eastAsia="en-US"/>
    </w:rPr>
  </w:style>
  <w:style w:type="paragraph" w:styleId="IntenseQuote">
    <w:name w:val="Intense Quote"/>
    <w:basedOn w:val="Normal"/>
    <w:next w:val="Normal"/>
    <w:link w:val="IntenseQuoteChar"/>
    <w:uiPriority w:val="30"/>
    <w:qFormat/>
    <w:rsid w:val="00472C8F"/>
    <w:pPr>
      <w:spacing w:before="320" w:after="480"/>
      <w:ind w:left="720" w:right="720"/>
      <w:jc w:val="center"/>
    </w:pPr>
    <w:rPr>
      <w:rFonts w:asciiTheme="majorHAnsi" w:eastAsiaTheme="majorEastAsia" w:hAnsiTheme="majorHAnsi" w:cstheme="majorBidi"/>
      <w:i/>
      <w:iCs/>
      <w:szCs w:val="20"/>
    </w:rPr>
  </w:style>
  <w:style w:type="character" w:customStyle="1" w:styleId="IntenseQuoteChar">
    <w:name w:val="Intense Quote Char"/>
    <w:basedOn w:val="DefaultParagraphFont"/>
    <w:link w:val="IntenseQuote"/>
    <w:uiPriority w:val="30"/>
    <w:rsid w:val="00472C8F"/>
    <w:rPr>
      <w:rFonts w:asciiTheme="majorHAnsi" w:eastAsiaTheme="majorEastAsia" w:hAnsiTheme="majorHAnsi" w:cstheme="majorBidi"/>
      <w:i/>
      <w:iCs/>
      <w:lang w:val="en-GB" w:eastAsia="en-US"/>
    </w:rPr>
  </w:style>
  <w:style w:type="character" w:styleId="SubtleEmphasis">
    <w:name w:val="Subtle Emphasis"/>
    <w:uiPriority w:val="19"/>
    <w:qFormat/>
    <w:rsid w:val="00472C8F"/>
    <w:rPr>
      <w:i/>
      <w:iCs/>
      <w:color w:val="5A5A5A" w:themeColor="text1" w:themeTint="A5"/>
    </w:rPr>
  </w:style>
  <w:style w:type="character" w:styleId="IntenseEmphasis">
    <w:name w:val="Intense Emphasis"/>
    <w:uiPriority w:val="21"/>
    <w:qFormat/>
    <w:rsid w:val="00472C8F"/>
    <w:rPr>
      <w:b/>
      <w:bCs/>
      <w:i/>
      <w:iCs/>
      <w:color w:val="auto"/>
      <w:u w:val="single"/>
    </w:rPr>
  </w:style>
  <w:style w:type="character" w:styleId="SubtleReference">
    <w:name w:val="Subtle Reference"/>
    <w:uiPriority w:val="31"/>
    <w:qFormat/>
    <w:rsid w:val="00472C8F"/>
    <w:rPr>
      <w:smallCaps/>
    </w:rPr>
  </w:style>
  <w:style w:type="character" w:styleId="IntenseReference">
    <w:name w:val="Intense Reference"/>
    <w:uiPriority w:val="32"/>
    <w:qFormat/>
    <w:rsid w:val="00472C8F"/>
    <w:rPr>
      <w:b/>
      <w:bCs/>
      <w:smallCaps/>
      <w:color w:val="auto"/>
    </w:rPr>
  </w:style>
  <w:style w:type="character" w:styleId="BookTitle">
    <w:name w:val="Book Title"/>
    <w:uiPriority w:val="33"/>
    <w:qFormat/>
    <w:rsid w:val="00472C8F"/>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unhideWhenUsed/>
    <w:qFormat/>
    <w:rsid w:val="00472C8F"/>
    <w:pPr>
      <w:numPr>
        <w:numId w:val="0"/>
      </w:numPr>
      <w:outlineLvl w:val="9"/>
    </w:pPr>
    <w:rPr>
      <w:lang w:bidi="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3 Char"/>
    <w:link w:val="Heading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DefaultParagraphFont"/>
    <w:rsid w:val="00847936"/>
    <w:rPr>
      <w:rFonts w:ascii="Arial" w:eastAsia="Times New Roman" w:hAnsi="Arial" w:cs="Times New Roman"/>
      <w:b/>
      <w:i/>
      <w:szCs w:val="20"/>
      <w:lang w:val="en-US" w:eastAsia="fr-FR"/>
    </w:rPr>
  </w:style>
  <w:style w:type="character" w:customStyle="1" w:styleId="TOC1Char">
    <w:name w:val="TOC 1 Char"/>
    <w:link w:val="TOC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pPr>
    <w:rPr>
      <w:rFonts w:ascii="Arial" w:eastAsia="SimSu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65540605">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117DE9-C59B-4F5B-A4D2-F92037069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1711</Words>
  <Characters>9753</Characters>
  <Application>Microsoft Office Word</Application>
  <DocSecurity>0</DocSecurity>
  <Lines>81</Lines>
  <Paragraphs>22</Paragraphs>
  <ScaleCrop>false</ScaleCrop>
  <HeadingPairs>
    <vt:vector size="8"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11442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2019-09-11T15:11:00Z</dcterms:created>
  <dcterms:modified xsi:type="dcterms:W3CDTF">2019-09-11T16:00:00Z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